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3FC" w:rsidRPr="000C650E" w:rsidRDefault="001734B3" w:rsidP="000C650E">
      <w:pPr>
        <w:spacing w:before="240" w:after="200" w:line="360" w:lineRule="auto"/>
        <w:jc w:val="center"/>
        <w:rPr>
          <w:b/>
          <w:bCs/>
          <w:sz w:val="24"/>
          <w:szCs w:val="24"/>
        </w:rPr>
      </w:pPr>
      <w:r w:rsidRPr="000C650E">
        <w:rPr>
          <w:b/>
          <w:bCs/>
          <w:sz w:val="24"/>
          <w:szCs w:val="24"/>
        </w:rPr>
        <w:t>PROY</w:t>
      </w:r>
      <w:r w:rsidR="00401CF9" w:rsidRPr="000C650E">
        <w:rPr>
          <w:b/>
          <w:bCs/>
          <w:sz w:val="24"/>
          <w:szCs w:val="24"/>
        </w:rPr>
        <w:t>ECTO DE ORDENANZA</w:t>
      </w:r>
    </w:p>
    <w:p w:rsidR="001B2982" w:rsidRPr="000C650E" w:rsidRDefault="001B2982" w:rsidP="000C650E">
      <w:pPr>
        <w:spacing w:before="240" w:after="200" w:line="360" w:lineRule="auto"/>
        <w:jc w:val="center"/>
        <w:rPr>
          <w:b/>
          <w:sz w:val="24"/>
          <w:szCs w:val="24"/>
          <w:u w:val="single"/>
          <w:lang w:val="es-AR"/>
        </w:rPr>
      </w:pPr>
      <w:r w:rsidRPr="000C650E">
        <w:rPr>
          <w:b/>
          <w:sz w:val="24"/>
          <w:szCs w:val="24"/>
          <w:u w:val="single"/>
          <w:lang w:val="es-AR"/>
        </w:rPr>
        <w:t>ASEGURAMIENTO EFECTIVO DE LA PRESTACION DE SERVICIOS ESENCIALES PARA LA CIUDADANIA -  RÉGIMEN MUNICIPAL DE GARANTÍA, CONTINUIDAD, INFRAESTRUCTURA Y APERTURA COMPETITIVA DE LAS PRESTACIONES DE ENERGÍA ELÉCTRICA Y ACCESO A INTERNET POR FIBRA OPTICA</w:t>
      </w:r>
    </w:p>
    <w:p w:rsidR="001B2982" w:rsidRPr="000C650E" w:rsidRDefault="001B2982" w:rsidP="000C650E">
      <w:pPr>
        <w:spacing w:before="240" w:after="200" w:line="360" w:lineRule="auto"/>
        <w:jc w:val="center"/>
        <w:rPr>
          <w:b/>
          <w:sz w:val="24"/>
          <w:szCs w:val="24"/>
          <w:u w:val="single"/>
          <w:lang w:val="es-AR"/>
        </w:rPr>
      </w:pPr>
    </w:p>
    <w:p w:rsidR="001B2982" w:rsidRPr="00FF4C8D" w:rsidRDefault="001B2982" w:rsidP="000C650E">
      <w:pPr>
        <w:spacing w:line="360" w:lineRule="auto"/>
        <w:jc w:val="both"/>
        <w:rPr>
          <w:b/>
          <w:bCs/>
          <w:sz w:val="24"/>
          <w:szCs w:val="24"/>
          <w:u w:val="single"/>
          <w:lang w:val="es-AR"/>
        </w:rPr>
      </w:pPr>
      <w:r w:rsidRPr="000C650E">
        <w:rPr>
          <w:sz w:val="24"/>
          <w:szCs w:val="24"/>
          <w:lang w:val="es-AR"/>
        </w:rPr>
        <w:t xml:space="preserve"> </w:t>
      </w:r>
      <w:r w:rsidRPr="00FF4C8D">
        <w:rPr>
          <w:b/>
          <w:bCs/>
          <w:sz w:val="24"/>
          <w:szCs w:val="24"/>
          <w:u w:val="single"/>
          <w:lang w:val="es-AR"/>
        </w:rPr>
        <w:t>VISTO:</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Constitución Nacional, particularmente sus artículos 17, 42 y 123, entre otros;</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Constitución de la Provincia de Córdoba, especialmente sus artículos 75, 180, 185, 186, 190, 191 y concordantes;</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Ley Orgánica Municipal N.º 8102, particularmente sus artículos 30, 37, 49, 88 a 107 y 226;</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Ley Nacional N.º 27.078 de Tecnologías de la Información y las Comunicaciones;</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Ley Nacional N.º 20.337 de Cooperativas;</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Ley Provincial de Expropiaciones N.º 6394;</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normativa provincial regulatoria del servicio de distribución de energía eléctrica;</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normativa dictada por el Ente Regulador de los Servicios Públicos de la Provincia de Córdoba —</w:t>
      </w:r>
      <w:proofErr w:type="spellStart"/>
      <w:r w:rsidRPr="000C650E">
        <w:rPr>
          <w:sz w:val="24"/>
          <w:szCs w:val="24"/>
          <w:lang w:val="es-AR"/>
        </w:rPr>
        <w:t>ERSeP</w:t>
      </w:r>
      <w:proofErr w:type="spellEnd"/>
      <w:r w:rsidRPr="000C650E">
        <w:rPr>
          <w:sz w:val="24"/>
          <w:szCs w:val="24"/>
          <w:lang w:val="es-AR"/>
        </w:rPr>
        <w:t>—;</w:t>
      </w:r>
    </w:p>
    <w:p w:rsidR="001B2982" w:rsidRPr="000C650E" w:rsidRDefault="001B2982" w:rsidP="000C650E">
      <w:pPr>
        <w:spacing w:before="240" w:after="200" w:line="360" w:lineRule="auto"/>
        <w:jc w:val="both"/>
        <w:rPr>
          <w:sz w:val="24"/>
          <w:szCs w:val="24"/>
          <w:lang w:val="es-AR"/>
        </w:rPr>
      </w:pPr>
      <w:r w:rsidRPr="000C650E">
        <w:rPr>
          <w:sz w:val="24"/>
          <w:szCs w:val="24"/>
          <w:lang w:val="es-AR"/>
        </w:rPr>
        <w:lastRenderedPageBreak/>
        <w:t>La normativa dictada por el Ente Nacional de Comunicaciones —ENACOM—;</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Ley Nacional N.º 27.442 de Defensa de la Competencia;</w:t>
      </w:r>
    </w:p>
    <w:p w:rsidR="001B2982" w:rsidRPr="000C650E" w:rsidRDefault="001B2982" w:rsidP="000C650E">
      <w:pPr>
        <w:spacing w:before="240" w:after="200" w:line="360" w:lineRule="auto"/>
        <w:jc w:val="both"/>
        <w:rPr>
          <w:sz w:val="24"/>
          <w:szCs w:val="24"/>
          <w:lang w:val="es-AR"/>
        </w:rPr>
      </w:pPr>
      <w:r w:rsidRPr="000C650E">
        <w:rPr>
          <w:sz w:val="24"/>
          <w:szCs w:val="24"/>
          <w:lang w:val="es-AR"/>
        </w:rPr>
        <w:t>La Ley Nacional N.º 24.240 de Defensa del Consumidor;</w:t>
      </w:r>
    </w:p>
    <w:p w:rsidR="001B2982" w:rsidRPr="000C650E" w:rsidRDefault="001B2982" w:rsidP="000C650E">
      <w:pPr>
        <w:spacing w:before="240" w:after="200" w:line="360" w:lineRule="auto"/>
        <w:jc w:val="both"/>
        <w:rPr>
          <w:sz w:val="24"/>
          <w:szCs w:val="24"/>
          <w:lang w:val="es-AR"/>
        </w:rPr>
      </w:pPr>
      <w:r w:rsidRPr="000C650E">
        <w:rPr>
          <w:sz w:val="24"/>
          <w:szCs w:val="24"/>
          <w:lang w:val="es-AR"/>
        </w:rPr>
        <w:t>El acta, las exposiciones, presentaciones, reclamos, documentos y conclusiones de la audiencia pública celebrada en fecha 08/08/2026;</w:t>
      </w:r>
    </w:p>
    <w:p w:rsidR="001B2982" w:rsidRPr="000C650E" w:rsidRDefault="001B2982" w:rsidP="000C650E">
      <w:pPr>
        <w:spacing w:before="240" w:after="200" w:line="360" w:lineRule="auto"/>
        <w:jc w:val="both"/>
        <w:rPr>
          <w:sz w:val="24"/>
          <w:szCs w:val="24"/>
          <w:lang w:val="es-AR"/>
        </w:rPr>
      </w:pPr>
      <w:r w:rsidRPr="000C650E">
        <w:rPr>
          <w:sz w:val="24"/>
          <w:szCs w:val="24"/>
          <w:lang w:val="es-AR"/>
        </w:rPr>
        <w:t>Los antecedentes administrativos relacionados con la prestación de los servicios de energía eléctrica, internet, telecomunicaciones y utilización de infraestructura de soporte dentro del radio municipal;</w:t>
      </w:r>
    </w:p>
    <w:p w:rsidR="001B2982" w:rsidRPr="00FF4C8D" w:rsidRDefault="001B2982" w:rsidP="000C650E">
      <w:pPr>
        <w:spacing w:before="240" w:after="200" w:line="360" w:lineRule="auto"/>
        <w:jc w:val="both"/>
        <w:rPr>
          <w:b/>
          <w:bCs/>
          <w:sz w:val="24"/>
          <w:szCs w:val="24"/>
          <w:u w:val="single"/>
          <w:lang w:val="es-AR"/>
        </w:rPr>
      </w:pPr>
      <w:r w:rsidRPr="00FF4C8D">
        <w:rPr>
          <w:b/>
          <w:bCs/>
          <w:sz w:val="24"/>
          <w:szCs w:val="24"/>
          <w:u w:val="single"/>
          <w:lang w:val="es-AR"/>
        </w:rPr>
        <w:t>Y CONSIDERANDO:</w:t>
      </w:r>
    </w:p>
    <w:p w:rsidR="001B2982" w:rsidRPr="000C650E" w:rsidRDefault="001B2982" w:rsidP="000C650E">
      <w:pPr>
        <w:spacing w:before="240" w:after="200" w:line="360" w:lineRule="auto"/>
        <w:jc w:val="both"/>
        <w:rPr>
          <w:sz w:val="24"/>
          <w:szCs w:val="24"/>
          <w:lang w:val="es-AR"/>
        </w:rPr>
      </w:pPr>
      <w:r w:rsidRPr="000C650E">
        <w:rPr>
          <w:sz w:val="24"/>
          <w:szCs w:val="24"/>
          <w:lang w:val="es-AR"/>
        </w:rPr>
        <w:t xml:space="preserve">Que rige en nuestro ordenamiento jurídico la autonomía municipal (art. 123 CN; art. 180 Const. Prov. </w:t>
      </w:r>
      <w:proofErr w:type="spellStart"/>
      <w:r w:rsidRPr="000C650E">
        <w:rPr>
          <w:sz w:val="24"/>
          <w:szCs w:val="24"/>
          <w:lang w:val="es-AR"/>
        </w:rPr>
        <w:t>Cba</w:t>
      </w:r>
      <w:proofErr w:type="spellEnd"/>
      <w:r w:rsidRPr="000C650E">
        <w:rPr>
          <w:sz w:val="24"/>
          <w:szCs w:val="24"/>
          <w:lang w:val="es-AR"/>
        </w:rPr>
        <w:t>).</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el Estado Municipal debe velar por el aseguramiento de la prestación de servicios esenciales para la ciudadanía dentro del ejido municipal.</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corresponde al Municipio gobernar y administrar los intereses públicos locales dirigidos al bien común, prestar servicios públicos o controlarlos, realizar obras públicas, administrar sus bienes, reglamentar el uso de calles, subsuelo y demás espacios públicos y establecer restricciones, servidumbres y declaraciones de utilidad pública;</w:t>
      </w:r>
    </w:p>
    <w:p w:rsidR="001B2982" w:rsidRPr="000C650E" w:rsidRDefault="001B2982" w:rsidP="000C650E">
      <w:pPr>
        <w:spacing w:before="240" w:after="200" w:line="360" w:lineRule="auto"/>
        <w:jc w:val="both"/>
        <w:rPr>
          <w:sz w:val="24"/>
          <w:szCs w:val="24"/>
          <w:lang w:val="es-AR"/>
        </w:rPr>
      </w:pPr>
      <w:r w:rsidRPr="000C650E">
        <w:rPr>
          <w:sz w:val="24"/>
          <w:szCs w:val="24"/>
          <w:lang w:val="es-AR"/>
        </w:rPr>
        <w:t xml:space="preserve">Que el acceso regular, continuo, seguro y asequible a la energía eléctrica y a la conectividad digital resulta indispensable para el desenvolvimiento de la vida </w:t>
      </w:r>
      <w:r w:rsidRPr="000C650E">
        <w:rPr>
          <w:sz w:val="24"/>
          <w:szCs w:val="24"/>
          <w:lang w:val="es-AR"/>
        </w:rPr>
        <w:lastRenderedPageBreak/>
        <w:t>comunitaria y para el ejercicio de derechos vinculados con la educación, salud, trabajo, información, comunicación, producción, seguridad y participación ciudadana;</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la continuidad de tales prestaciones resulta igualmente necesaria para el normal funcionamiento del Departamento Ejecutivo, el Concejo Deliberante, el Tribunal de Cuentas, los Centros de salud, establecimientos educativos, sistemas de provisión de agua potable, dependencias de seguridad y restantes instituciones públicas;</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la concentración material de infraestructura esencial en manos de un único operador puede constituir una barrera de acceso cuando no existen mecanismos transparentes, objetivos y no discriminatorios que permitan su utilización por otros prestadores;</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la mera posibilidad formal de que nuevos operadores ingresen al mercado no resulta suficiente cuando éstos carecen de acceso efectivo a postes, ductos, cámaras, mástiles, tendidos, derechos de paso u otros recursos indispensables para desarrollar sus redes;</w:t>
      </w:r>
    </w:p>
    <w:p w:rsidR="001B2982" w:rsidRPr="000C650E" w:rsidRDefault="001B2982" w:rsidP="000C650E">
      <w:pPr>
        <w:spacing w:before="240" w:after="200" w:line="360" w:lineRule="auto"/>
        <w:jc w:val="both"/>
        <w:rPr>
          <w:sz w:val="24"/>
          <w:szCs w:val="24"/>
          <w:lang w:val="es-AR"/>
        </w:rPr>
      </w:pPr>
      <w:r w:rsidRPr="000C650E">
        <w:rPr>
          <w:sz w:val="24"/>
          <w:szCs w:val="24"/>
          <w:lang w:val="es-AR"/>
        </w:rPr>
        <w:t xml:space="preserve">Que la posibilidad de proveer servicios esenciales a la ciudadanía de mejor calidad y/o a menor costo tarifario (v. gr., concretando el traspaso a </w:t>
      </w:r>
      <w:proofErr w:type="spellStart"/>
      <w:r w:rsidRPr="000C650E">
        <w:rPr>
          <w:sz w:val="24"/>
          <w:szCs w:val="24"/>
          <w:lang w:val="es-AR"/>
        </w:rPr>
        <w:t>Epec</w:t>
      </w:r>
      <w:proofErr w:type="spellEnd"/>
      <w:r w:rsidRPr="000C650E">
        <w:rPr>
          <w:sz w:val="24"/>
          <w:szCs w:val="24"/>
          <w:lang w:val="es-AR"/>
        </w:rPr>
        <w:t>) o asegurar la prestación del servicio en los Destacamentos Municipales que brindar servicios vitales para la ciudadanía (seguridad, salud, etc.) debe ser una decisión de política pública local.</w:t>
      </w:r>
    </w:p>
    <w:p w:rsidR="001B2982" w:rsidRPr="000C650E" w:rsidRDefault="001B2982" w:rsidP="000C650E">
      <w:pPr>
        <w:spacing w:before="240" w:after="200" w:line="360" w:lineRule="auto"/>
        <w:jc w:val="both"/>
        <w:rPr>
          <w:sz w:val="24"/>
          <w:szCs w:val="24"/>
          <w:lang w:val="es-AR"/>
        </w:rPr>
      </w:pPr>
      <w:r w:rsidRPr="000C650E">
        <w:rPr>
          <w:sz w:val="24"/>
          <w:szCs w:val="24"/>
          <w:lang w:val="es-AR"/>
        </w:rPr>
        <w:t xml:space="preserve">Que la declaración de esencialidad de determinados servicios y de interés público local que se establece no altera la naturaleza jurídica de los servicios, los títulos habilitantes, las concesiones, las licencias, los regímenes tarifarios ni las competencias regulatorias atribuidas a la Nación o a la Provincia -mientras se asegure </w:t>
      </w:r>
      <w:r w:rsidRPr="000C650E">
        <w:rPr>
          <w:sz w:val="24"/>
          <w:szCs w:val="24"/>
          <w:lang w:val="es-AR"/>
        </w:rPr>
        <w:lastRenderedPageBreak/>
        <w:t xml:space="preserve">la prestación de los servicios a los </w:t>
      </w:r>
      <w:proofErr w:type="spellStart"/>
      <w:r w:rsidRPr="000C650E">
        <w:rPr>
          <w:sz w:val="24"/>
          <w:szCs w:val="24"/>
          <w:lang w:val="es-AR"/>
        </w:rPr>
        <w:t>anisacatenses</w:t>
      </w:r>
      <w:proofErr w:type="spellEnd"/>
      <w:r w:rsidRPr="000C650E">
        <w:rPr>
          <w:sz w:val="24"/>
          <w:szCs w:val="24"/>
          <w:lang w:val="es-AR"/>
        </w:rPr>
        <w:t>- sino que organiza el ejercicio coordinado de las potestades municipales asegurando la efectiva prestación.</w:t>
      </w:r>
    </w:p>
    <w:p w:rsidR="001B2982" w:rsidRPr="000C650E" w:rsidRDefault="001B2982" w:rsidP="000C650E">
      <w:pPr>
        <w:spacing w:before="240" w:after="200" w:line="360" w:lineRule="auto"/>
        <w:jc w:val="both"/>
        <w:rPr>
          <w:sz w:val="24"/>
          <w:szCs w:val="24"/>
          <w:lang w:val="es-AR"/>
        </w:rPr>
      </w:pPr>
      <w:r w:rsidRPr="000C650E">
        <w:rPr>
          <w:sz w:val="24"/>
          <w:szCs w:val="24"/>
          <w:lang w:val="es-AR"/>
        </w:rPr>
        <w:t xml:space="preserve">Así, por ejemplo, el </w:t>
      </w:r>
      <w:proofErr w:type="spellStart"/>
      <w:r w:rsidRPr="000C650E">
        <w:rPr>
          <w:sz w:val="24"/>
          <w:szCs w:val="24"/>
          <w:lang w:val="es-AR"/>
        </w:rPr>
        <w:t>ERSeP</w:t>
      </w:r>
      <w:proofErr w:type="spellEnd"/>
      <w:r w:rsidRPr="000C650E">
        <w:rPr>
          <w:sz w:val="24"/>
          <w:szCs w:val="24"/>
          <w:lang w:val="es-AR"/>
        </w:rPr>
        <w:t xml:space="preserve"> tiene por cometido la regulación de todos los servicios públicos que se presten en el territorio provincial mas no le corresponde intervenir en el proceso de selección de los entes que tendrán a su cargo la prestación de esos servicios (TSJ, en pleno: Sindicato de Luz y Fuerza – acción de inconstitucionalidad, A N° 31, 18/12/00). </w:t>
      </w:r>
    </w:p>
    <w:p w:rsidR="001B2982" w:rsidRPr="000C650E" w:rsidRDefault="001B2982" w:rsidP="000C650E">
      <w:pPr>
        <w:spacing w:before="240" w:after="200" w:line="360" w:lineRule="auto"/>
        <w:jc w:val="both"/>
        <w:rPr>
          <w:sz w:val="24"/>
          <w:szCs w:val="24"/>
          <w:lang w:val="es-AR"/>
        </w:rPr>
      </w:pPr>
      <w:r w:rsidRPr="000C650E">
        <w:rPr>
          <w:sz w:val="24"/>
          <w:szCs w:val="24"/>
          <w:lang w:val="es-AR"/>
        </w:rPr>
        <w:t xml:space="preserve">Asimismo, aun en caso de que el </w:t>
      </w:r>
      <w:proofErr w:type="spellStart"/>
      <w:r w:rsidRPr="000C650E">
        <w:rPr>
          <w:sz w:val="24"/>
          <w:szCs w:val="24"/>
          <w:lang w:val="es-AR"/>
        </w:rPr>
        <w:t>Ersep</w:t>
      </w:r>
      <w:proofErr w:type="spellEnd"/>
      <w:r w:rsidRPr="000C650E">
        <w:rPr>
          <w:sz w:val="24"/>
          <w:szCs w:val="24"/>
          <w:lang w:val="es-AR"/>
        </w:rPr>
        <w:t xml:space="preserve"> no efectuara la labor para la que fue creada, el Municipio ostenta facultades para el aseguramiento la prestación de los mismos dentro del ejido municipal, ya que, por ejemplo, una Cooperativa de Servicio Público no puede, aun con la venia del </w:t>
      </w:r>
      <w:proofErr w:type="spellStart"/>
      <w:r w:rsidRPr="000C650E">
        <w:rPr>
          <w:sz w:val="24"/>
          <w:szCs w:val="24"/>
          <w:lang w:val="es-AR"/>
        </w:rPr>
        <w:t>ERSeP</w:t>
      </w:r>
      <w:proofErr w:type="spellEnd"/>
      <w:r w:rsidRPr="000C650E">
        <w:rPr>
          <w:sz w:val="24"/>
          <w:szCs w:val="24"/>
          <w:lang w:val="es-AR"/>
        </w:rPr>
        <w:t>, cortar la energía intempestiva ni antojadizamente el establecimiento estatal donde funciona el Departamento Ejecutivo, Concejo Deliberante y Tribunal de Cuentas.</w:t>
      </w:r>
    </w:p>
    <w:p w:rsidR="001B2982" w:rsidRPr="000C650E" w:rsidRDefault="001B2982" w:rsidP="000C650E">
      <w:pPr>
        <w:spacing w:before="240" w:after="200" w:line="360" w:lineRule="auto"/>
        <w:jc w:val="both"/>
        <w:rPr>
          <w:sz w:val="24"/>
          <w:szCs w:val="24"/>
          <w:lang w:val="es-AR"/>
        </w:rPr>
      </w:pPr>
      <w:r w:rsidRPr="000C650E">
        <w:rPr>
          <w:sz w:val="24"/>
          <w:szCs w:val="24"/>
          <w:lang w:val="es-AR"/>
        </w:rPr>
        <w:t>Por otro lado, el uso de calles, veredas, espacios aéreos, subsuelo y demás bienes integrantes del dominio público municipal se encuentra sujeto al poder de policía y a las autorizaciones que otorgue la Municipalidad;</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resulta necesario establecer reglas generales, impersonales, objetivas, transparentes y tecnológicamente neutrales que alcancen por igual a todos los titulares, operadores y usuarios de infraestructura situada en el ejido municipal;</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ninguna autorización municipal para ocupar bienes de dominio público puede interpretarse como el reconocimiento de un derecho de exclusividad territorial ni utilizarse para impedir el ingreso de nuevos prestadores;</w:t>
      </w:r>
    </w:p>
    <w:p w:rsidR="001B2982" w:rsidRPr="000C650E" w:rsidRDefault="001B2982" w:rsidP="000C650E">
      <w:pPr>
        <w:spacing w:before="240" w:after="200" w:line="360" w:lineRule="auto"/>
        <w:jc w:val="both"/>
        <w:rPr>
          <w:sz w:val="24"/>
          <w:szCs w:val="24"/>
          <w:lang w:val="es-AR"/>
        </w:rPr>
      </w:pPr>
      <w:r w:rsidRPr="000C650E">
        <w:rPr>
          <w:sz w:val="24"/>
          <w:szCs w:val="24"/>
          <w:lang w:val="es-AR"/>
        </w:rPr>
        <w:lastRenderedPageBreak/>
        <w:t>Que ninguna Cooperativa puede utilizar su ropaje para colocarse en una situación de privilegiada (vulnerando el principio de igualdad), menos aún, realizar actividades políticas partidarias encubiertas para entorpecer la gestión municipal;</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resulta necesario establecer un régimen municipal uniforme, público y transparente para la instalación, regularización y utilización compartida de infraestructura;</w:t>
      </w:r>
    </w:p>
    <w:p w:rsidR="001B2982" w:rsidRPr="000C650E" w:rsidRDefault="001B2982" w:rsidP="000C650E">
      <w:pPr>
        <w:spacing w:before="240" w:after="200" w:line="360" w:lineRule="auto"/>
        <w:jc w:val="both"/>
        <w:rPr>
          <w:sz w:val="24"/>
          <w:szCs w:val="24"/>
          <w:lang w:val="es-AR"/>
        </w:rPr>
      </w:pPr>
      <w:r w:rsidRPr="000C650E">
        <w:rPr>
          <w:sz w:val="24"/>
          <w:szCs w:val="24"/>
          <w:lang w:val="es-AR"/>
        </w:rPr>
        <w:t xml:space="preserve">Que la distribución eléctrica se encuentra sujeta a la regulación provincial y al control de </w:t>
      </w:r>
      <w:proofErr w:type="spellStart"/>
      <w:r w:rsidRPr="000C650E">
        <w:rPr>
          <w:sz w:val="24"/>
          <w:szCs w:val="24"/>
          <w:lang w:val="es-AR"/>
        </w:rPr>
        <w:t>ERSeP</w:t>
      </w:r>
      <w:proofErr w:type="spellEnd"/>
      <w:r w:rsidRPr="000C650E">
        <w:rPr>
          <w:sz w:val="24"/>
          <w:szCs w:val="24"/>
          <w:lang w:val="es-AR"/>
        </w:rPr>
        <w:t>, por lo que corresponde requerir a dicho organismo una auditoría integral y la adopción de las medidas regulatorias que pudieran resultar necesarias;</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la Ley Nacional N.º 20.337 faculta a las autoridades competentes a fiscalizar las cooperativas, investigar irregularidades, convocar asambleas y solicitar judicialmente su intervención en los supuestos legalmente previstos;</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la Ley N.º 8.102 admite la creación de organismos descentralizados, empresas municipales, sociedades de economía mixta, concesiones, municipalizaciones y asociaciones intermunicipales, siempre que se cumplan los procedimientos, estudios, mayorías y controles legalmente exigidos;</w:t>
      </w:r>
    </w:p>
    <w:p w:rsidR="001B2982" w:rsidRPr="000C650E" w:rsidRDefault="001B2982" w:rsidP="000C650E">
      <w:pPr>
        <w:spacing w:before="240" w:after="200" w:line="360" w:lineRule="auto"/>
        <w:jc w:val="both"/>
        <w:rPr>
          <w:sz w:val="24"/>
          <w:szCs w:val="24"/>
          <w:lang w:val="es-AR"/>
        </w:rPr>
      </w:pPr>
      <w:r w:rsidRPr="000C650E">
        <w:rPr>
          <w:sz w:val="24"/>
          <w:szCs w:val="24"/>
          <w:lang w:val="es-AR"/>
        </w:rPr>
        <w:t>Que la Audiencia Pública celebrada permitió reunir opiniones, reclamos, documentación y propuestas que justifican el dictado de un marco municipal estable, previsible y controlable para la adopción de medidas presentes y futuras;</w:t>
      </w:r>
    </w:p>
    <w:p w:rsidR="000C650E" w:rsidRPr="000C650E" w:rsidRDefault="000C650E" w:rsidP="000C650E">
      <w:pPr>
        <w:spacing w:before="240" w:after="200" w:line="360" w:lineRule="auto"/>
        <w:jc w:val="both"/>
        <w:rPr>
          <w:sz w:val="24"/>
          <w:szCs w:val="24"/>
          <w:lang w:val="es-AR"/>
        </w:rPr>
      </w:pPr>
      <w:r w:rsidRPr="000C650E">
        <w:rPr>
          <w:sz w:val="24"/>
          <w:szCs w:val="24"/>
          <w:lang w:val="es-AR"/>
        </w:rPr>
        <w:t>Que por ello;</w:t>
      </w:r>
    </w:p>
    <w:p w:rsidR="001B2982" w:rsidRPr="000C650E" w:rsidRDefault="001B2982" w:rsidP="000C650E">
      <w:pPr>
        <w:spacing w:before="240" w:after="200" w:line="360" w:lineRule="auto"/>
        <w:jc w:val="both"/>
        <w:rPr>
          <w:bCs/>
          <w:sz w:val="24"/>
          <w:szCs w:val="24"/>
          <w:lang w:val="es-AR"/>
        </w:rPr>
      </w:pPr>
    </w:p>
    <w:p w:rsidR="003930B5" w:rsidRPr="000C650E" w:rsidRDefault="003930B5" w:rsidP="000C650E">
      <w:pPr>
        <w:spacing w:before="240" w:after="200" w:line="360" w:lineRule="auto"/>
        <w:jc w:val="center"/>
        <w:rPr>
          <w:sz w:val="24"/>
          <w:szCs w:val="24"/>
          <w:lang w:val="es-AR"/>
        </w:rPr>
      </w:pPr>
    </w:p>
    <w:p w:rsidR="003930B5" w:rsidRPr="000C650E" w:rsidRDefault="00AE2060" w:rsidP="000C650E">
      <w:pPr>
        <w:spacing w:before="240" w:after="240" w:line="360" w:lineRule="auto"/>
        <w:jc w:val="center"/>
        <w:rPr>
          <w:b/>
          <w:bCs/>
          <w:sz w:val="24"/>
          <w:szCs w:val="24"/>
        </w:rPr>
      </w:pPr>
      <w:r w:rsidRPr="000C650E">
        <w:rPr>
          <w:b/>
          <w:bCs/>
          <w:sz w:val="24"/>
          <w:szCs w:val="24"/>
        </w:rPr>
        <w:lastRenderedPageBreak/>
        <w:t>EL CONCEJO DELIBERANTE DE ANISACATE SANCIONA CON FUERZA DE ORDENANZA</w:t>
      </w:r>
    </w:p>
    <w:p w:rsidR="003930B5" w:rsidRPr="000C650E" w:rsidRDefault="003930B5" w:rsidP="000C650E">
      <w:pPr>
        <w:spacing w:before="240" w:after="240" w:line="360" w:lineRule="auto"/>
        <w:jc w:val="center"/>
        <w:rPr>
          <w:sz w:val="24"/>
          <w:szCs w:val="24"/>
        </w:rPr>
      </w:pP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I</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DECLARACIONES Y PRINCIPIOS GENERALES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ARTÍCULO 1.º— Declaración de esencialidad e interés público y general local.</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Declárense, dentro del ámbito de las competencias propias de la Municipalidad de </w:t>
      </w:r>
      <w:proofErr w:type="spellStart"/>
      <w:r w:rsidRPr="000C650E">
        <w:rPr>
          <w:sz w:val="24"/>
          <w:szCs w:val="24"/>
          <w:lang w:val="es-AR"/>
        </w:rPr>
        <w:t>Anisacate</w:t>
      </w:r>
      <w:proofErr w:type="spellEnd"/>
      <w:r w:rsidRPr="000C650E">
        <w:rPr>
          <w:sz w:val="24"/>
          <w:szCs w:val="24"/>
          <w:lang w:val="es-AR"/>
        </w:rPr>
        <w:t xml:space="preserve">, </w:t>
      </w:r>
      <w:bookmarkStart w:id="0" w:name="_Hlk235527451"/>
      <w:r w:rsidRPr="000C650E">
        <w:rPr>
          <w:b/>
          <w:bCs/>
          <w:sz w:val="24"/>
          <w:szCs w:val="24"/>
          <w:lang w:val="es-AR"/>
        </w:rPr>
        <w:t>prestaciones esenciales de interés público local prioritario</w:t>
      </w:r>
      <w:bookmarkEnd w:id="0"/>
      <w:r w:rsidRPr="000C650E">
        <w:rPr>
          <w:b/>
          <w:bCs/>
          <w:sz w:val="24"/>
          <w:szCs w:val="24"/>
          <w:lang w:val="es-AR"/>
        </w:rPr>
        <w:t>: a) el suministro de energía eléctrica; y b) el acceso a Internet de banda ancha, con especial consideración de las redes de fibra óptica.</w:t>
      </w:r>
      <w:r w:rsidRPr="000C650E">
        <w:rPr>
          <w:sz w:val="24"/>
          <w:szCs w:val="24"/>
          <w:lang w:val="es-AR"/>
        </w:rPr>
        <w:t xml:space="preserve"> La declaración comprende el aseguramiento de la prestación de los servicios y la disponibilidad, continuidad, regularidad, seguridad, accesibilidad territorial, calidad de atención y protección de los usuarios dentro del ejido municipal. La presente ordenanza no modifica la naturaleza jurídica de los servicios, ni sustituye las licencias, concesiones, autorizaciones, regímenes tarifarios o competencias regulatorias nacionales y provinciales -siempre que se asegure la prestación de los servicios indicados- en especial, en los Destacamentos Municipales. Ello sin perjuicio de futuras decisiones legislativas.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ARTÍCULO 2.º— Objetivos</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La presente Ordenanza tiene por objetivos: a) garantizar la continuidad, regularidad, calidad y seguridad de las prestaciones; b) asegurar condiciones de accesibilidad económica y territorial; c) promover el ingreso y desarrollo de nuevos prestadores; d) evitar barreras de acceso y prácticas discriminatorias o anticompetitivas; e) impulsar </w:t>
      </w:r>
      <w:r w:rsidRPr="000C650E">
        <w:rPr>
          <w:sz w:val="24"/>
          <w:szCs w:val="24"/>
          <w:lang w:val="es-AR"/>
        </w:rPr>
        <w:lastRenderedPageBreak/>
        <w:t xml:space="preserve">la utilización compartida de infraestructura esencial; f) asegurar la transparencia de los permisos, contratos, costos, tarifas e inversiones; g) proteger la libre elección de los usuarios; h) desarrollar infraestructura pública municipal abierta; i) evaluar alternativas de municipalización, asociación, concesión, gestión mixta o prestación directa para una mejor calidad de servicios y/o a un menor costo; j) coordinar acciones con los organismos provinciales y nacionales competentes. k) evitar actividades políticas encubiertas; l) asegurar la prestación de servicios en los lugares y establecimientos donde los distintos poderes del estado municipal, ejercer en forma directa o indirectas, las funciones previstas por la Constitución Nacional, Constitución de la Provincia de Córdoba y Ley 8102. </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3.º.—</w:t>
      </w:r>
      <w:proofErr w:type="gramEnd"/>
      <w:r w:rsidRPr="000C650E">
        <w:rPr>
          <w:b/>
          <w:bCs/>
          <w:sz w:val="24"/>
          <w:szCs w:val="24"/>
          <w:lang w:val="es-AR"/>
        </w:rPr>
        <w:t xml:space="preserve"> Principios rectores</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La interpretación y aplicación de la presente se regirá por los principios de: a) continuidad; b) regularidad; c) universalidad; d) igualdad y no discriminación; e) accesibilidad y asequibilidad; f) calidad y seguridad; g) transparencia; h) libre competencia; i) neutralidad tecnológica; j) acceso abierto; k) participación de los usuarios; l) protección de consumidores; m) eficiencia económica; n) sustentabilidad ambiental; ñ) cooperación </w:t>
      </w:r>
      <w:proofErr w:type="spellStart"/>
      <w:r w:rsidRPr="000C650E">
        <w:rPr>
          <w:sz w:val="24"/>
          <w:szCs w:val="24"/>
          <w:lang w:val="es-AR"/>
        </w:rPr>
        <w:t>interjurisdiccional</w:t>
      </w:r>
      <w:proofErr w:type="spellEnd"/>
      <w:r w:rsidRPr="000C650E">
        <w:rPr>
          <w:sz w:val="24"/>
          <w:szCs w:val="24"/>
          <w:lang w:val="es-AR"/>
        </w:rPr>
        <w:t>; o) razonabilidad y proporcionalidad; p) igualdad ante la ley; q) no politización; r) fiscalización estatal municipal; s) respeto por la Autoridad Municipal.</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4.º.-</w:t>
      </w:r>
      <w:proofErr w:type="gramEnd"/>
      <w:r w:rsidRPr="000C650E">
        <w:rPr>
          <w:b/>
          <w:bCs/>
          <w:sz w:val="24"/>
          <w:szCs w:val="24"/>
          <w:lang w:val="es-AR"/>
        </w:rPr>
        <w:t xml:space="preserve"> Ámbito de aplicación.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Quedan comprendidas las personas humanas o jurídicas, públicas, privadas, cooperativas o mixtas que sean titulares, poseedoras, operadoras, usuarias o contratistas de redes, instalaciones o infraestructura vinculada con las prestaciones </w:t>
      </w:r>
      <w:r w:rsidRPr="000C650E">
        <w:rPr>
          <w:sz w:val="24"/>
          <w:szCs w:val="24"/>
          <w:lang w:val="es-AR"/>
        </w:rPr>
        <w:lastRenderedPageBreak/>
        <w:t>alcanzadas, en cuanto desarrollen actividades, ejecuten obras u ocupen bienes sometidos a jurisdicción municipal.</w:t>
      </w:r>
    </w:p>
    <w:p w:rsidR="001B2982" w:rsidRPr="000C650E" w:rsidRDefault="001B2982" w:rsidP="000C650E">
      <w:pPr>
        <w:spacing w:before="240" w:after="240" w:line="360" w:lineRule="auto"/>
        <w:jc w:val="both"/>
        <w:rPr>
          <w:sz w:val="24"/>
          <w:szCs w:val="24"/>
          <w:lang w:val="es-AR"/>
        </w:rPr>
      </w:pPr>
      <w:r w:rsidRPr="000C650E">
        <w:rPr>
          <w:sz w:val="24"/>
          <w:szCs w:val="24"/>
          <w:lang w:val="es-AR"/>
        </w:rPr>
        <w:t>Las obligaciones de la presente se aplicarán exclusivamente en materias de competencia municipal o cuando exista convenio, delegación, autorización o coordinación suficiente con la autoridad competente, o a los fines de asegurar la prestación del servicio dentro del ejido municipal.</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II</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PLAN MUNICIPAL Y AUTORIDAD DE APLICACIÓN</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5.º.—</w:t>
      </w:r>
      <w:proofErr w:type="gramEnd"/>
      <w:r w:rsidRPr="000C650E">
        <w:rPr>
          <w:b/>
          <w:bCs/>
          <w:sz w:val="24"/>
          <w:szCs w:val="24"/>
          <w:lang w:val="es-AR"/>
        </w:rPr>
        <w:t xml:space="preserve"> Creación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Habilítese a la Municipalidad de </w:t>
      </w:r>
      <w:proofErr w:type="spellStart"/>
      <w:r w:rsidRPr="000C650E">
        <w:rPr>
          <w:sz w:val="24"/>
          <w:szCs w:val="24"/>
          <w:lang w:val="es-AR"/>
        </w:rPr>
        <w:t>Anisacate</w:t>
      </w:r>
      <w:proofErr w:type="spellEnd"/>
      <w:r w:rsidRPr="000C650E">
        <w:rPr>
          <w:sz w:val="24"/>
          <w:szCs w:val="24"/>
          <w:lang w:val="es-AR"/>
        </w:rPr>
        <w:t>, a crear el Plan Municipal de Aseguramiento, Garantía, Continuidad, Infraestructura y Apertura Competitiva de las Prestaciones Esenciales, destinado a ejecutar en forma gradual, coordinada y verificable las medidas previstas en la presente.</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6.º.—</w:t>
      </w:r>
      <w:proofErr w:type="gramEnd"/>
      <w:r w:rsidRPr="000C650E">
        <w:rPr>
          <w:b/>
          <w:bCs/>
          <w:sz w:val="24"/>
          <w:szCs w:val="24"/>
          <w:lang w:val="es-AR"/>
        </w:rPr>
        <w:t xml:space="preserve"> Autoridad de aplicación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Será autoridad de aplicación el Departamento Ejecutivo Municipal, por intermedio de la Secretaría de Gobierno o el área que éste determine, con asistencia permanente de la Asesoría Letrada Municipal y de las áreas técnicas, económicas, ambientales, de obras públicas y defensa del consumidor.</w:t>
      </w:r>
    </w:p>
    <w:p w:rsidR="001B2982" w:rsidRPr="000C650E" w:rsidRDefault="001B2982" w:rsidP="000C650E">
      <w:pPr>
        <w:spacing w:before="240" w:after="240" w:line="360" w:lineRule="auto"/>
        <w:jc w:val="both"/>
        <w:rPr>
          <w:sz w:val="24"/>
          <w:szCs w:val="24"/>
          <w:lang w:val="es-AR"/>
        </w:rPr>
      </w:pPr>
      <w:r w:rsidRPr="000C650E">
        <w:rPr>
          <w:b/>
          <w:bCs/>
          <w:sz w:val="24"/>
          <w:szCs w:val="24"/>
          <w:lang w:val="es-AR"/>
        </w:rPr>
        <w:t xml:space="preserve">ARTÍCULO </w:t>
      </w:r>
      <w:proofErr w:type="gramStart"/>
      <w:r w:rsidRPr="000C650E">
        <w:rPr>
          <w:b/>
          <w:bCs/>
          <w:sz w:val="24"/>
          <w:szCs w:val="24"/>
          <w:lang w:val="es-AR"/>
        </w:rPr>
        <w:t>7.º.—</w:t>
      </w:r>
      <w:proofErr w:type="gramEnd"/>
      <w:r w:rsidRPr="000C650E">
        <w:rPr>
          <w:b/>
          <w:bCs/>
          <w:sz w:val="24"/>
          <w:szCs w:val="24"/>
          <w:lang w:val="es-AR"/>
        </w:rPr>
        <w:t xml:space="preserve"> Facultades de la Autoridad de Aplicación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La autoridad de aplicación estará facultada para: a) dictar normas operativas y aprobar protocolos dentro de la competencia municipal; b) efectuar relevamientos, </w:t>
      </w:r>
      <w:r w:rsidRPr="000C650E">
        <w:rPr>
          <w:sz w:val="24"/>
          <w:szCs w:val="24"/>
          <w:lang w:val="es-AR"/>
        </w:rPr>
        <w:lastRenderedPageBreak/>
        <w:t xml:space="preserve">inspecciones, mediciones y verificaciones vinculadas con el dominio público, seguridad, obras, ambiente, urbanismo y permisos municipales; c) requerir documentación e información necesaria, pertinente y proporcional respecto de obligaciones municipales; d) crear registros, mapas y sistemas de información, con resguardo de datos sensibles; e) tramitar permisos mediante procedimientos públicos, objetivos y uniformes; f) convocar a prestadores y operadores interesados en invertir o desplegar redes; g) diseñar, construir, adquirir, contratar, administrar y mantener infraestructura municipal; h) celebrar convenios de cooperación y asistencia técnica, sujetos a las aprobaciones legales; i) solicitar auditorías, inspecciones, informes, medidas preventivas y sanciones a los organismos competentes; j) formular reclamos, denuncias, recursos y acciones administrativas o judiciales; k) adoptar medidas preventivas de aseguramiento de los servicios ante riesgos ciertos e inminentes; l) elaborar estudios de factibilidad de modelos de gestión, municipalización, asociación, concesión, adquisición o expropiación; m) gestionar financiamiento, asistencia técnica y programas de conectividad, energía y servicio universal; n) realizar todo acto preparatorio, instrumental o de ejecución que resulte necesario, idóneo, razonable y proporcionado para cumplir la presente, con sujeción a las competencias y autorizaciones aplicables. o) Cualquier facultad, acorde con la jerarquía constitucional, que habilite a la autoridad de aplicación llevar adelante el plan de mejora propuesto. </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III</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INFRAESTRUCTURA, DOMINIO PÚBLICO Y APERTURA DE LA COMPETENCIA</w:t>
      </w:r>
    </w:p>
    <w:p w:rsidR="00FF4C8D"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8.º.—</w:t>
      </w:r>
      <w:proofErr w:type="gramEnd"/>
      <w:r w:rsidRPr="000C650E">
        <w:rPr>
          <w:b/>
          <w:bCs/>
          <w:sz w:val="24"/>
          <w:szCs w:val="24"/>
          <w:lang w:val="es-AR"/>
        </w:rPr>
        <w:t xml:space="preserve"> Registro municipal de Infraestructuras</w:t>
      </w:r>
    </w:p>
    <w:p w:rsidR="001B2982" w:rsidRPr="000C650E" w:rsidRDefault="001B2982" w:rsidP="000C650E">
      <w:pPr>
        <w:spacing w:before="240" w:after="240" w:line="360" w:lineRule="auto"/>
        <w:jc w:val="both"/>
        <w:rPr>
          <w:sz w:val="24"/>
          <w:szCs w:val="24"/>
          <w:lang w:val="es-AR"/>
        </w:rPr>
      </w:pPr>
      <w:r w:rsidRPr="000C650E">
        <w:rPr>
          <w:sz w:val="24"/>
          <w:szCs w:val="24"/>
          <w:lang w:val="es-AR"/>
        </w:rPr>
        <w:lastRenderedPageBreak/>
        <w:t>Créase el Registro Municipal de Infraestructura Eléctrica y de Telecomunicaciones respecto de instalaciones que ocupen, atraviesen o afecten calles, veredas, espacios aéreos, subsuelo, inmuebles o bienes municipales.</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El Registro tendrá finalidad urbanística, </w:t>
      </w:r>
      <w:proofErr w:type="spellStart"/>
      <w:r w:rsidRPr="000C650E">
        <w:rPr>
          <w:sz w:val="24"/>
          <w:szCs w:val="24"/>
          <w:lang w:val="es-AR"/>
        </w:rPr>
        <w:t>dominial</w:t>
      </w:r>
      <w:proofErr w:type="spellEnd"/>
      <w:r w:rsidRPr="000C650E">
        <w:rPr>
          <w:sz w:val="24"/>
          <w:szCs w:val="24"/>
          <w:lang w:val="es-AR"/>
        </w:rPr>
        <w:t>, ambiental, de seguridad, mantenimiento, coordinación de obras y respuesta ante emergencias.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9.º.—</w:t>
      </w:r>
      <w:proofErr w:type="gramEnd"/>
      <w:r w:rsidRPr="000C650E">
        <w:rPr>
          <w:b/>
          <w:bCs/>
          <w:sz w:val="24"/>
          <w:szCs w:val="24"/>
          <w:lang w:val="es-AR"/>
        </w:rPr>
        <w:t xml:space="preserve"> Deber de información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Los sujetos alcanzados (o prestarías de los servicios cualquiera sea su estructura jurídica) deberán presentar la información exigible dentro de los cinco (05) días hábiles de reglamentada la presente y actualizarla cuando exista una modificación sustancial. La presentación no implica reconocimiento municipal de propiedad, exclusividad, regularidad ni derecho adquirido. Los pedidos de información podrán solicitarse en todo momento, pudiendo peticionarse ampliaciones, aclaraciones o documentación </w:t>
      </w:r>
      <w:proofErr w:type="spellStart"/>
      <w:r w:rsidRPr="000C650E">
        <w:rPr>
          <w:sz w:val="24"/>
          <w:szCs w:val="24"/>
          <w:lang w:val="es-AR"/>
        </w:rPr>
        <w:t>respaldatoria</w:t>
      </w:r>
      <w:proofErr w:type="spellEnd"/>
      <w:r w:rsidRPr="000C650E">
        <w:rPr>
          <w:sz w:val="24"/>
          <w:szCs w:val="24"/>
          <w:lang w:val="es-AR"/>
        </w:rPr>
        <w:t xml:space="preserve"> de la información requerida.</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autoridad de aplicación deberá proteger la información que se encuentre amparada por secretos comerciales, industriales o técnicos, sin afectar los deberes de publicidad y transparencia.</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reticencia o demora en la entrega de la información será considerada una falta grave.</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10.º.-</w:t>
      </w:r>
      <w:proofErr w:type="gramEnd"/>
      <w:r w:rsidRPr="000C650E">
        <w:rPr>
          <w:b/>
          <w:bCs/>
          <w:sz w:val="24"/>
          <w:szCs w:val="24"/>
          <w:lang w:val="es-AR"/>
        </w:rPr>
        <w:t xml:space="preserve"> Infraestructura preexistente y regularización.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La infraestructura preexistente será relevada y, cuando corresponda, intimada a acreditar o regularizar sus permisos dentro de un plazo razonable que entienda el Órgano de Control Municipal. La presente ordenanza (sin perjuicio de las que puedan sancionarse en el futuro) no invalida retroactivamente autorizaciones vigentes, sin </w:t>
      </w:r>
      <w:r w:rsidRPr="000C650E">
        <w:rPr>
          <w:sz w:val="24"/>
          <w:szCs w:val="24"/>
          <w:lang w:val="es-AR"/>
        </w:rPr>
        <w:lastRenderedPageBreak/>
        <w:t>perjuicio del poder de policía municipal respecto del control, de la seguridad, mantenimiento, ocupación del dominio público, renovación, reubicación y cumplimiento de condiciones legales.</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regularización no generará exclusividad ni impedirá autorizar infraestructura equivalente o alternativa a terceros.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11.—</w:t>
      </w:r>
      <w:proofErr w:type="gramEnd"/>
      <w:r w:rsidRPr="000C650E">
        <w:rPr>
          <w:b/>
          <w:bCs/>
          <w:sz w:val="24"/>
          <w:szCs w:val="24"/>
          <w:lang w:val="es-AR"/>
        </w:rPr>
        <w:t xml:space="preserve"> Régimen de ocupación del dominio público</w:t>
      </w:r>
    </w:p>
    <w:p w:rsidR="001B2982" w:rsidRPr="000C650E" w:rsidRDefault="001B2982" w:rsidP="000C650E">
      <w:pPr>
        <w:spacing w:before="240" w:after="240" w:line="360" w:lineRule="auto"/>
        <w:jc w:val="both"/>
        <w:rPr>
          <w:sz w:val="24"/>
          <w:szCs w:val="24"/>
          <w:lang w:val="es-AR"/>
        </w:rPr>
      </w:pPr>
      <w:r w:rsidRPr="000C650E">
        <w:rPr>
          <w:sz w:val="24"/>
          <w:szCs w:val="24"/>
          <w:lang w:val="es-AR"/>
        </w:rPr>
        <w:t>Toda instalación nueva, ampliación, modificación, renovación o regularización de infraestructura en calles, veredas, espacios aéreos, subsuelo y demás bienes de dominio público municipal estará sujeta a autorización municipal previa sujeta al cumplimiento de las exigencias del Estado Municipal. Las autorizaciones serán: a) no exclusivas; b) temporales; c) revocables por causa fundada; d) transparentes; e) tecnológicamente neutrales; f) sujetas al cumplimiento de las normas de seguridad; g) compatibles con la incorporación de otros operadores.</w:t>
      </w:r>
    </w:p>
    <w:p w:rsidR="001B2982" w:rsidRPr="000C650E" w:rsidRDefault="001B2982" w:rsidP="000C650E">
      <w:pPr>
        <w:spacing w:before="240" w:after="240" w:line="360" w:lineRule="auto"/>
        <w:jc w:val="both"/>
        <w:rPr>
          <w:sz w:val="24"/>
          <w:szCs w:val="24"/>
          <w:lang w:val="es-AR"/>
        </w:rPr>
      </w:pPr>
      <w:r w:rsidRPr="000C650E">
        <w:rPr>
          <w:sz w:val="24"/>
          <w:szCs w:val="24"/>
          <w:lang w:val="es-AR"/>
        </w:rPr>
        <w:t>Ninguna autorización municipal, existente o futura, podrá ser interpretada como exclusividad territorial o como impedimento para el otorgamiento de permisos equivalentes a terceros.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12.—</w:t>
      </w:r>
      <w:proofErr w:type="gramEnd"/>
      <w:r w:rsidRPr="000C650E">
        <w:rPr>
          <w:b/>
          <w:bCs/>
          <w:sz w:val="24"/>
          <w:szCs w:val="24"/>
          <w:lang w:val="es-AR"/>
        </w:rPr>
        <w:t xml:space="preserve"> Compartición de infraestructura privada</w:t>
      </w:r>
    </w:p>
    <w:p w:rsidR="001B2982" w:rsidRPr="000C650E" w:rsidRDefault="001B2982" w:rsidP="000C650E">
      <w:pPr>
        <w:spacing w:before="240" w:after="240" w:line="360" w:lineRule="auto"/>
        <w:jc w:val="both"/>
        <w:rPr>
          <w:sz w:val="24"/>
          <w:szCs w:val="24"/>
          <w:lang w:val="es-AR"/>
        </w:rPr>
      </w:pPr>
      <w:r w:rsidRPr="000C650E">
        <w:rPr>
          <w:sz w:val="24"/>
          <w:szCs w:val="24"/>
          <w:lang w:val="es-AR"/>
        </w:rPr>
        <w:t>Cuando un prestador interesado solicite acceso a infraestructura pasiva privada, la Municipalidad podrá facilitar información pública, convocar mesas técnicas, verificar aspectos urbanísticos, certificar actuaciones, acompañar solicitudes y remitir antecedentes la autoridad competente. Ello, sin perjuicio, de las facultades conferidas por la Ley 8102 para concretar el cometido.</w:t>
      </w:r>
    </w:p>
    <w:p w:rsidR="001B2982" w:rsidRPr="000C650E" w:rsidRDefault="001B2982" w:rsidP="000C650E">
      <w:pPr>
        <w:spacing w:before="240" w:after="240" w:line="360" w:lineRule="auto"/>
        <w:jc w:val="both"/>
        <w:rPr>
          <w:sz w:val="24"/>
          <w:szCs w:val="24"/>
          <w:lang w:val="es-AR"/>
        </w:rPr>
      </w:pPr>
      <w:r w:rsidRPr="000C650E">
        <w:rPr>
          <w:sz w:val="24"/>
          <w:szCs w:val="24"/>
          <w:lang w:val="es-AR"/>
        </w:rPr>
        <w:lastRenderedPageBreak/>
        <w:t>Los prestadores existentes deberán colaborar con su infraestructura en la introducción y permanencia de nuevos oferentes, pudiendo considerarse una falta grave tal negativa.</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13.—</w:t>
      </w:r>
      <w:proofErr w:type="gramEnd"/>
      <w:r w:rsidRPr="000C650E">
        <w:rPr>
          <w:b/>
          <w:bCs/>
          <w:sz w:val="24"/>
          <w:szCs w:val="24"/>
          <w:lang w:val="es-AR"/>
        </w:rPr>
        <w:t xml:space="preserve"> Infraestructura preexistente</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autoridad de aplicación deberá relevar los títulos, permisos, autorizaciones y condiciones aplicables a la infraestructura preexistente.</w:t>
      </w:r>
    </w:p>
    <w:p w:rsidR="001B2982" w:rsidRPr="000C650E" w:rsidRDefault="001B2982" w:rsidP="000C650E">
      <w:pPr>
        <w:spacing w:before="240" w:after="240" w:line="360" w:lineRule="auto"/>
        <w:jc w:val="both"/>
        <w:rPr>
          <w:sz w:val="24"/>
          <w:szCs w:val="24"/>
          <w:lang w:val="es-AR"/>
        </w:rPr>
      </w:pPr>
      <w:r w:rsidRPr="000C650E">
        <w:rPr>
          <w:sz w:val="24"/>
          <w:szCs w:val="24"/>
          <w:lang w:val="es-AR"/>
        </w:rPr>
        <w:t>Cuando se detecte infraestructura sin autorización municipal, autorizaciones sin seguir los procedimientos normativos establecidos, con permisos vencidos o con incumplimientos de las condiciones impuestas, deberá intimarse su regularización, respetando el debido proceso. Ello, sin perjuicio, que puedan dejarse sin efecto los instrumentos irregulares.</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regularización no generará derechos de exclusividad ni impedirá establecer condiciones de uso compartido, seguridad, reubicación, adecuación o contraprestación económica conforme a derecho.</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14.º.-</w:t>
      </w:r>
      <w:proofErr w:type="gramEnd"/>
      <w:r w:rsidRPr="000C650E">
        <w:rPr>
          <w:b/>
          <w:bCs/>
          <w:sz w:val="24"/>
          <w:szCs w:val="24"/>
          <w:lang w:val="es-AR"/>
        </w:rPr>
        <w:t xml:space="preserve"> Medidas ante peligro grave e inminente. Medidas de aseguramiento de la prestación de servicios esenciales.</w:t>
      </w:r>
    </w:p>
    <w:p w:rsidR="001B2982" w:rsidRPr="000C650E" w:rsidRDefault="001B2982" w:rsidP="000C650E">
      <w:pPr>
        <w:spacing w:before="240" w:after="240" w:line="360" w:lineRule="auto"/>
        <w:jc w:val="both"/>
        <w:rPr>
          <w:sz w:val="24"/>
          <w:szCs w:val="24"/>
          <w:lang w:val="es-AR"/>
        </w:rPr>
      </w:pPr>
      <w:r w:rsidRPr="000C650E">
        <w:rPr>
          <w:sz w:val="24"/>
          <w:szCs w:val="24"/>
          <w:lang w:val="es-AR"/>
        </w:rPr>
        <w:t>Cuando exista riesgo cierto para personas, bienes, tránsito, ambiente o infraestructura crítica, la Autoridad podrá disponer vallado, señalización, interrupción de obras, apuntalamiento, retiro de elementos sueltos, trabajos de emergencia u otras medidas indispensables y temporales.</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medida deberá documentarse, limitarse a lo estrictamente necesario, notificarse de inmediato al responsable y comunicarse a la autoridad regulatoria si pudiera incidir en la prestación.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lastRenderedPageBreak/>
        <w:t>Ante medidas irrazonables de las Prestatarias de servicios la Autoridad podrá adoptar todas las medidas físicas, contractuales, regulatorias, políticas, administrativas y judiciales tendientes a asegurar la prestación de los servicios.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15.—</w:t>
      </w:r>
      <w:proofErr w:type="gramEnd"/>
      <w:r w:rsidRPr="000C650E">
        <w:rPr>
          <w:b/>
          <w:bCs/>
          <w:sz w:val="24"/>
          <w:szCs w:val="24"/>
          <w:lang w:val="es-AR"/>
        </w:rPr>
        <w:t xml:space="preserve"> Convocatoria a nuevos prestadores</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Autorizase al Departamento Ejecutivo Municipal a efectuar una convocatoria pública, abierta, transparente y no exclusiva a prestadores TIC, cooperativas, empresas públicas, pymes, sociedades, universidades y demás sujetos habilitados que tengan interés en desplegar redes o brindar servicios dentro de </w:t>
      </w:r>
      <w:proofErr w:type="spellStart"/>
      <w:r w:rsidRPr="000C650E">
        <w:rPr>
          <w:sz w:val="24"/>
          <w:szCs w:val="24"/>
          <w:lang w:val="es-AR"/>
        </w:rPr>
        <w:t>Anisacate</w:t>
      </w:r>
      <w:proofErr w:type="spellEnd"/>
      <w:r w:rsidRPr="000C650E">
        <w:rPr>
          <w:sz w:val="24"/>
          <w:szCs w:val="24"/>
          <w:lang w:val="es-AR"/>
        </w:rPr>
        <w:t>.</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convocatoria deberá contemplar: a) zonas de cobertura; b) plan de inversiones; c) plazos de ejecución; d) capacidad técnica; e) condiciones de calidad; f) tarifas o modalidades ofrecidas; g) atención al usuario; h) conectividad para establecimientos públicos; i) conectividad social para sectores vulnerables; j) necesidad de utilización de infraestructura existente; k) obligaciones de mantenimiento; l) mecanismos de control.</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participación en la convocatoria no sustituye las licencias nacionales ni las autorizaciones provinciales que correspondan.</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16.—</w:t>
      </w:r>
      <w:proofErr w:type="gramEnd"/>
      <w:r w:rsidRPr="000C650E">
        <w:rPr>
          <w:b/>
          <w:bCs/>
          <w:sz w:val="24"/>
          <w:szCs w:val="24"/>
          <w:lang w:val="es-AR"/>
        </w:rPr>
        <w:t xml:space="preserve"> Facultades de la Autoridad de Aplicación. Creación de la figura de Fiscalizadores municipales.</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Autorizase al Departamento Ejecutivo Municipal y/o el ente que proceda como Autoridad de Aplicación, a efectuar los procedimientos necesarios a los fines de fomentar las mejoras en las prestaciones de servicios esenciales; entendiéndose: generación de entes autárquicos; empresas privadas, públicas o mixtas; municipalización del servicio, privatizaciones, expropiaciones, y/o cualquier medida </w:t>
      </w:r>
      <w:r w:rsidRPr="000C650E">
        <w:rPr>
          <w:sz w:val="24"/>
          <w:szCs w:val="24"/>
          <w:lang w:val="es-AR"/>
        </w:rPr>
        <w:lastRenderedPageBreak/>
        <w:t xml:space="preserve">que justifique oportuna y/o necesaria.  Esta autorización en comprensiva de solicitar el traspaso a EPEC del servicio de energía eléctrica, si </w:t>
      </w:r>
      <w:proofErr w:type="spellStart"/>
      <w:r w:rsidRPr="000C650E">
        <w:rPr>
          <w:sz w:val="24"/>
          <w:szCs w:val="24"/>
          <w:lang w:val="es-AR"/>
        </w:rPr>
        <w:t>asó</w:t>
      </w:r>
      <w:proofErr w:type="spellEnd"/>
      <w:r w:rsidRPr="000C650E">
        <w:rPr>
          <w:sz w:val="24"/>
          <w:szCs w:val="24"/>
          <w:lang w:val="es-AR"/>
        </w:rPr>
        <w:t xml:space="preserve"> lo entendiera la autoridad de aplicación.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Establézcase en el radio de </w:t>
      </w:r>
      <w:proofErr w:type="spellStart"/>
      <w:r w:rsidRPr="000C650E">
        <w:rPr>
          <w:sz w:val="24"/>
          <w:szCs w:val="24"/>
          <w:lang w:val="es-AR"/>
        </w:rPr>
        <w:t>Anicasate</w:t>
      </w:r>
      <w:proofErr w:type="spellEnd"/>
      <w:r w:rsidRPr="000C650E">
        <w:rPr>
          <w:sz w:val="24"/>
          <w:szCs w:val="24"/>
          <w:lang w:val="es-AR"/>
        </w:rPr>
        <w:t xml:space="preserve"> “fiscalizadores municipales” que deberán velar para el cumplimiento de la presente. Los mismos serán designados y recibirán instrucciones por el Departamento Ejecutivo Municipal a través de la Secretaria de Gobierno. Al efecto, será considerado una falta grave todo entorpecimiento a la actividad que puedan desempeñar los mismos en cumplimiento de sus facultades.</w:t>
      </w:r>
    </w:p>
    <w:p w:rsidR="001B2982" w:rsidRPr="000C650E" w:rsidRDefault="001B2982" w:rsidP="000C650E">
      <w:pPr>
        <w:spacing w:before="240" w:after="240" w:line="360" w:lineRule="auto"/>
        <w:jc w:val="both"/>
        <w:rPr>
          <w:sz w:val="24"/>
          <w:szCs w:val="24"/>
          <w:lang w:val="es-AR"/>
        </w:rPr>
      </w:pP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IV</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RED ABIERTA MUNICIPAL DE CONECTIVIDAD</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17.—</w:t>
      </w:r>
      <w:proofErr w:type="gramEnd"/>
      <w:r w:rsidRPr="000C650E">
        <w:rPr>
          <w:b/>
          <w:bCs/>
          <w:sz w:val="24"/>
          <w:szCs w:val="24"/>
          <w:lang w:val="es-AR"/>
        </w:rPr>
        <w:t xml:space="preserve"> Creación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Créase el Programa Red Abierta Municipal de Conectividad de </w:t>
      </w:r>
      <w:proofErr w:type="spellStart"/>
      <w:r w:rsidRPr="000C650E">
        <w:rPr>
          <w:sz w:val="24"/>
          <w:szCs w:val="24"/>
          <w:lang w:val="es-AR"/>
        </w:rPr>
        <w:t>Anisacate</w:t>
      </w:r>
      <w:proofErr w:type="spellEnd"/>
      <w:r w:rsidRPr="000C650E">
        <w:rPr>
          <w:sz w:val="24"/>
          <w:szCs w:val="24"/>
          <w:lang w:val="es-AR"/>
        </w:rPr>
        <w:t>, destinado al diseño, construcción, adquisición, contratación, administración y operación de infraestructura pasiva o activa que permita ampliar la conectividad y facilitar la participación de múltiples prestadores.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18.—</w:t>
      </w:r>
      <w:proofErr w:type="gramEnd"/>
      <w:r w:rsidRPr="000C650E">
        <w:rPr>
          <w:b/>
          <w:bCs/>
          <w:sz w:val="24"/>
          <w:szCs w:val="24"/>
          <w:lang w:val="es-AR"/>
        </w:rPr>
        <w:t xml:space="preserve"> Características</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La Red Abierta Municipal deberá organizarse bajo las siguientes condiciones: a) acceso abierto y no discriminatorio; b) neutralidad tecnológica; c) posibilidad de utilización por múltiples prestadores; d) separación entre administración de la infraestructura y prestación comercial cuando resulte conveniente; e) condiciones económicas objetivas y transparentes; f) cobertura prioritaria de zonas sin servicio o </w:t>
      </w:r>
      <w:r w:rsidRPr="000C650E">
        <w:rPr>
          <w:sz w:val="24"/>
          <w:szCs w:val="24"/>
          <w:lang w:val="es-AR"/>
        </w:rPr>
        <w:lastRenderedPageBreak/>
        <w:t>deficientemente atendidas; g) conexión de edificios públicos, centros de salud, escuelas, espacios comunitarios y sistemas de provisión de agua; h) cumplimiento de la normativa nacional de telecomunicaciones; i) búsqueda de la mejor calidad al menos costo del servicio.</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19.—</w:t>
      </w:r>
      <w:proofErr w:type="gramEnd"/>
      <w:r w:rsidRPr="000C650E">
        <w:rPr>
          <w:b/>
          <w:bCs/>
          <w:sz w:val="24"/>
          <w:szCs w:val="24"/>
          <w:lang w:val="es-AR"/>
        </w:rPr>
        <w:t xml:space="preserve"> Modalidades de gestión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infraestructura municipal podrá ser gestionada directa o indirectamente mediante: a) administración directa; b) ente autárquico; c) empresa municipal o provincial; d) sociedad con participación estatal; e) asociación con otras municipalidades; f) convenio con organismos públicos; g) concesión obtenida mediante procedimiento competitivo; h) contrato de operación y mantenimiento; i) asociación público-privada permitida por el ordenamiento vigente.</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20.—</w:t>
      </w:r>
      <w:proofErr w:type="gramEnd"/>
      <w:r w:rsidRPr="000C650E">
        <w:rPr>
          <w:b/>
          <w:bCs/>
          <w:sz w:val="24"/>
          <w:szCs w:val="24"/>
          <w:lang w:val="es-AR"/>
        </w:rPr>
        <w:t xml:space="preserve"> Habilitación nacional</w:t>
      </w:r>
    </w:p>
    <w:p w:rsidR="001B2982" w:rsidRPr="000C650E" w:rsidRDefault="001B2982" w:rsidP="000C650E">
      <w:pPr>
        <w:spacing w:before="240" w:after="240" w:line="360" w:lineRule="auto"/>
        <w:jc w:val="both"/>
        <w:rPr>
          <w:sz w:val="24"/>
          <w:szCs w:val="24"/>
          <w:lang w:val="es-AR"/>
        </w:rPr>
      </w:pPr>
      <w:r w:rsidRPr="000C650E">
        <w:rPr>
          <w:sz w:val="24"/>
          <w:szCs w:val="24"/>
          <w:lang w:val="es-AR"/>
        </w:rPr>
        <w:t>Cuando la Municipalidad, un ente municipal o una sociedad municipal pretenda prestar Servicios de Tecnologías de la Información y las Comunicaciones, deberá obtener previamente la licencia, registro y restantes habilitaciones exigidas por ENACOM.</w:t>
      </w:r>
    </w:p>
    <w:p w:rsidR="001B2982" w:rsidRDefault="001B2982" w:rsidP="000C650E">
      <w:pPr>
        <w:spacing w:before="240" w:after="240" w:line="360" w:lineRule="auto"/>
        <w:jc w:val="both"/>
        <w:rPr>
          <w:sz w:val="24"/>
          <w:szCs w:val="24"/>
          <w:lang w:val="es-AR"/>
        </w:rPr>
      </w:pPr>
      <w:r w:rsidRPr="000C650E">
        <w:rPr>
          <w:sz w:val="24"/>
          <w:szCs w:val="24"/>
          <w:lang w:val="es-AR"/>
        </w:rPr>
        <w:t>Autorizase al Departamento Ejecutivo a iniciar dichos trámites y a presentar solicitudes para acceder a programas nacionales de Servicio Universal, conectividad, infraestructura o financiamiento.</w:t>
      </w:r>
    </w:p>
    <w:p w:rsidR="00FF4C8D" w:rsidRPr="000C650E" w:rsidRDefault="00FF4C8D" w:rsidP="000C650E">
      <w:pPr>
        <w:spacing w:before="240" w:after="240" w:line="360" w:lineRule="auto"/>
        <w:jc w:val="both"/>
        <w:rPr>
          <w:sz w:val="24"/>
          <w:szCs w:val="24"/>
          <w:lang w:val="es-AR"/>
        </w:rPr>
      </w:pPr>
      <w:bookmarkStart w:id="1" w:name="_GoBack"/>
      <w:bookmarkEnd w:id="1"/>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V</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SERVICIO DE ENERGÍA ELÉCTRICA</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lastRenderedPageBreak/>
        <w:t xml:space="preserve">ARTÍCULO </w:t>
      </w:r>
      <w:proofErr w:type="gramStart"/>
      <w:r w:rsidRPr="000C650E">
        <w:rPr>
          <w:b/>
          <w:bCs/>
          <w:sz w:val="24"/>
          <w:szCs w:val="24"/>
          <w:lang w:val="es-AR"/>
        </w:rPr>
        <w:t>21.—</w:t>
      </w:r>
      <w:proofErr w:type="gramEnd"/>
      <w:r w:rsidRPr="000C650E">
        <w:rPr>
          <w:b/>
          <w:bCs/>
          <w:sz w:val="24"/>
          <w:szCs w:val="24"/>
          <w:lang w:val="es-AR"/>
        </w:rPr>
        <w:t xml:space="preserve"> Auditoría integral</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Solicitase formalmente al organismo provincial competente (EPEC) la realización de una auditoría integral sobre la prestación del servicio de distribución eléctrica dentro de </w:t>
      </w:r>
      <w:proofErr w:type="spellStart"/>
      <w:r w:rsidRPr="000C650E">
        <w:rPr>
          <w:sz w:val="24"/>
          <w:szCs w:val="24"/>
          <w:lang w:val="es-AR"/>
        </w:rPr>
        <w:t>Anisacate</w:t>
      </w:r>
      <w:proofErr w:type="spellEnd"/>
      <w:r w:rsidRPr="000C650E">
        <w:rPr>
          <w:sz w:val="24"/>
          <w:szCs w:val="24"/>
          <w:lang w:val="es-AR"/>
        </w:rPr>
        <w:t>. Todo a los fines de evaluar el traspaso de la prestación de energía eléctrica a EPEC o a otro/s entes, sean o no cooperativos. Para el caso de que este Organismo no realizara el mismo (por el motivo que fuere), facultase al Departamento Ejecutivo a realizar la auditoria aquí prevista por otros canales o medios.</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auditoría deberá comprender: a) título habilitante y ámbito territorial; b) calidad técnica y comercial; c) continuidad del suministro; d) frecuencia y duración de interrupciones; e) mantenimiento de redes; f) estado de postes, transformadores y tendidos; g) inversiones comprometidas y ejecutadas; h) mecanismos de atención de reclamos; i) cumplimiento de normas de seguridad; j) aplicación de tarifas y posibilidad de reducción de los costos.; k) facturación y conceptos incluidos; l) calidad de la información brindada a usuarios; m) tratamiento dispensado a edificios e instituciones públicas; n) cumplimiento de las obligaciones establecidas en favor del público.</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22.—</w:t>
      </w:r>
      <w:proofErr w:type="gramEnd"/>
      <w:r w:rsidRPr="000C650E">
        <w:rPr>
          <w:b/>
          <w:bCs/>
          <w:sz w:val="24"/>
          <w:szCs w:val="24"/>
          <w:lang w:val="es-AR"/>
        </w:rPr>
        <w:t xml:space="preserve"> Medidas regulatorias</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Encomiéndese al Departamento Ejecutivo o a la autoridad de aplicación del presente a solicitar a </w:t>
      </w:r>
      <w:proofErr w:type="spellStart"/>
      <w:r w:rsidRPr="000C650E">
        <w:rPr>
          <w:sz w:val="24"/>
          <w:szCs w:val="24"/>
          <w:lang w:val="es-AR"/>
        </w:rPr>
        <w:t>ERSeP</w:t>
      </w:r>
      <w:proofErr w:type="spellEnd"/>
      <w:r w:rsidRPr="000C650E">
        <w:rPr>
          <w:sz w:val="24"/>
          <w:szCs w:val="24"/>
          <w:lang w:val="es-AR"/>
        </w:rPr>
        <w:t xml:space="preserve">, al Gobierno de la Provincia, y a EPEC los elementos necesarios para habilitar el servicio directo de energía por parte de la empresa provincial responsable principal de la distribución de energía eléctrica. </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VI</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FISCALIZACIÓN COOPERATIVA, DEFENSA DEL CONSUMIDOR Y DEFENSA DE LA COMPETENCIA</w:t>
      </w:r>
    </w:p>
    <w:p w:rsidR="001B2982" w:rsidRPr="000C650E" w:rsidRDefault="001B2982" w:rsidP="000C650E">
      <w:pPr>
        <w:spacing w:before="240" w:after="240" w:line="360" w:lineRule="auto"/>
        <w:jc w:val="both"/>
        <w:rPr>
          <w:sz w:val="24"/>
          <w:szCs w:val="24"/>
          <w:lang w:val="es-AR"/>
        </w:rPr>
      </w:pPr>
      <w:r w:rsidRPr="000C650E">
        <w:rPr>
          <w:b/>
          <w:bCs/>
          <w:sz w:val="24"/>
          <w:szCs w:val="24"/>
          <w:lang w:val="es-AR"/>
        </w:rPr>
        <w:lastRenderedPageBreak/>
        <w:t xml:space="preserve">ARTÍCULO </w:t>
      </w:r>
      <w:proofErr w:type="gramStart"/>
      <w:r w:rsidRPr="000C650E">
        <w:rPr>
          <w:b/>
          <w:bCs/>
          <w:sz w:val="24"/>
          <w:szCs w:val="24"/>
          <w:lang w:val="es-AR"/>
        </w:rPr>
        <w:t>23.—</w:t>
      </w:r>
      <w:proofErr w:type="gramEnd"/>
      <w:r w:rsidRPr="000C650E">
        <w:rPr>
          <w:b/>
          <w:bCs/>
          <w:sz w:val="24"/>
          <w:szCs w:val="24"/>
          <w:lang w:val="es-AR"/>
        </w:rPr>
        <w:t xml:space="preserve"> Autoridad cooperativa</w:t>
      </w:r>
    </w:p>
    <w:p w:rsidR="001B2982" w:rsidRPr="000C650E" w:rsidRDefault="001B2982" w:rsidP="000C650E">
      <w:pPr>
        <w:spacing w:before="240" w:after="240" w:line="360" w:lineRule="auto"/>
        <w:jc w:val="both"/>
        <w:rPr>
          <w:sz w:val="24"/>
          <w:szCs w:val="24"/>
          <w:lang w:val="es-AR"/>
        </w:rPr>
      </w:pPr>
      <w:proofErr w:type="spellStart"/>
      <w:r w:rsidRPr="000C650E">
        <w:rPr>
          <w:sz w:val="24"/>
          <w:szCs w:val="24"/>
          <w:lang w:val="es-AR"/>
        </w:rPr>
        <w:t>Encomiéndase</w:t>
      </w:r>
      <w:proofErr w:type="spellEnd"/>
      <w:r w:rsidRPr="000C650E">
        <w:rPr>
          <w:sz w:val="24"/>
          <w:szCs w:val="24"/>
          <w:lang w:val="es-AR"/>
        </w:rPr>
        <w:t xml:space="preserve"> al Departamento Ejecutivo remitir los antecedentes a la autoridad nacional y provincial competente en materia cooperativa, solicitando: a) fiscalización integral; b) inspección de libros y documentación; c) análisis de los actos de los órganos sociales; d) verificación del cumplimiento del objeto y principios cooperativos; e) control de la separación contable entre actividades; f) convocatoria a asamblea, cuando corresponda; g) declaración de irregularidad e ineficacia de actos contrarios a la ley o al estatuto; h) aplicación de sanciones; i) solicitud judicial de intervención, si se verifican los presupuestos legales.</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Municipalidad no asumirá por sí la administración de la Cooperativa ni sustituirá a sus órganos sociales, sin perjuicio de las medidas que pueda adoptar la autoridad competente.</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24.—</w:t>
      </w:r>
      <w:proofErr w:type="gramEnd"/>
      <w:r w:rsidRPr="000C650E">
        <w:rPr>
          <w:b/>
          <w:bCs/>
          <w:sz w:val="24"/>
          <w:szCs w:val="24"/>
          <w:lang w:val="es-AR"/>
        </w:rPr>
        <w:t xml:space="preserve"> Defensa del consumidor y defensa de la competencia</w:t>
      </w:r>
    </w:p>
    <w:p w:rsidR="001B2982" w:rsidRPr="000C650E" w:rsidRDefault="001B2982" w:rsidP="000C650E">
      <w:pPr>
        <w:spacing w:before="240" w:after="240" w:line="360" w:lineRule="auto"/>
        <w:jc w:val="both"/>
        <w:rPr>
          <w:sz w:val="24"/>
          <w:szCs w:val="24"/>
          <w:lang w:val="es-AR"/>
        </w:rPr>
      </w:pPr>
      <w:r w:rsidRPr="000C650E">
        <w:rPr>
          <w:sz w:val="24"/>
          <w:szCs w:val="24"/>
          <w:lang w:val="es-AR"/>
        </w:rPr>
        <w:t>Autorizase al Departamento Ejecutivo a formular denuncia ante la autoridad de defensa del consumidor y defensa de la competencia cuando existan elementos que permitan presumir: a) abuso de posición dominante; b) negativa injustificada de acceso a infraestructura esencial; c) discriminación entre prestadores; d) exclusión de competidores; e) subsidios cruzados; f) ventas atadas; g) imposición de condiciones inequitativas; h) cualquier otra práctica susceptible de restringir o distorsionar la competencia.</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VII</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MEDIOS PREFERENTES PARA ASEGURAR LOS SERVICIOS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25.—</w:t>
      </w:r>
      <w:proofErr w:type="gramEnd"/>
      <w:r w:rsidRPr="000C650E">
        <w:rPr>
          <w:b/>
          <w:bCs/>
          <w:sz w:val="24"/>
          <w:szCs w:val="24"/>
          <w:lang w:val="es-AR"/>
        </w:rPr>
        <w:t xml:space="preserve"> Medios preferentes</w:t>
      </w:r>
    </w:p>
    <w:p w:rsidR="001B2982" w:rsidRPr="000C650E" w:rsidRDefault="001B2982" w:rsidP="000C650E">
      <w:pPr>
        <w:spacing w:before="240" w:after="240" w:line="360" w:lineRule="auto"/>
        <w:jc w:val="both"/>
        <w:rPr>
          <w:sz w:val="24"/>
          <w:szCs w:val="24"/>
          <w:lang w:val="es-AR"/>
        </w:rPr>
      </w:pPr>
      <w:r w:rsidRPr="000C650E">
        <w:rPr>
          <w:sz w:val="24"/>
          <w:szCs w:val="24"/>
          <w:lang w:val="es-AR"/>
        </w:rPr>
        <w:lastRenderedPageBreak/>
        <w:t xml:space="preserve">La Municipalidad procurará, con carácter previo a cualquier otra </w:t>
      </w:r>
      <w:proofErr w:type="gramStart"/>
      <w:r w:rsidRPr="000C650E">
        <w:rPr>
          <w:sz w:val="24"/>
          <w:szCs w:val="24"/>
          <w:lang w:val="es-AR"/>
        </w:rPr>
        <w:t>medida  y</w:t>
      </w:r>
      <w:proofErr w:type="gramEnd"/>
      <w:r w:rsidRPr="000C650E">
        <w:rPr>
          <w:sz w:val="24"/>
          <w:szCs w:val="24"/>
          <w:lang w:val="es-AR"/>
        </w:rPr>
        <w:t xml:space="preserve"> cuando resulte compatible con el interés público: a) acuerdos negociados o de utilización compartida; b) constitución de servidumbres; c) adquisición directa; d) arrendamiento; e) comodato; f) transferencia; g) cesión de uso; h) convenios de cooperación; i) construcción de infraestructura alternativa.</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VIII</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EVALUACIÓN DE MODELOS DE GESTIÓN.</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26.º.-</w:t>
      </w:r>
      <w:proofErr w:type="gramEnd"/>
      <w:r w:rsidRPr="000C650E">
        <w:rPr>
          <w:b/>
          <w:bCs/>
          <w:sz w:val="24"/>
          <w:szCs w:val="24"/>
          <w:lang w:val="es-AR"/>
        </w:rPr>
        <w:t xml:space="preserve"> Apertura de la etapa de evaluación.</w:t>
      </w:r>
    </w:p>
    <w:p w:rsidR="001B2982" w:rsidRPr="000C650E" w:rsidRDefault="001B2982" w:rsidP="000C650E">
      <w:pPr>
        <w:spacing w:before="240" w:after="240" w:line="360" w:lineRule="auto"/>
        <w:jc w:val="both"/>
        <w:rPr>
          <w:sz w:val="24"/>
          <w:szCs w:val="24"/>
          <w:lang w:val="es-AR"/>
        </w:rPr>
      </w:pPr>
      <w:proofErr w:type="spellStart"/>
      <w:r w:rsidRPr="000C650E">
        <w:rPr>
          <w:sz w:val="24"/>
          <w:szCs w:val="24"/>
          <w:lang w:val="es-AR"/>
        </w:rPr>
        <w:t>Dispónese</w:t>
      </w:r>
      <w:proofErr w:type="spellEnd"/>
      <w:r w:rsidRPr="000C650E">
        <w:rPr>
          <w:sz w:val="24"/>
          <w:szCs w:val="24"/>
          <w:lang w:val="es-AR"/>
        </w:rPr>
        <w:t xml:space="preserve"> iniciar una etapa de evaluación técnica, jurídica, económica, ambiental, patrimonial y financiera de alternativas destinadas a asegurar las prestaciones declaradas esenciales, incluyendo gestión directa, gestión indirecta, asociación intermunicipal, ente descentralizado, empresa municipal, sociedad mixta, concesión, contratación de operación, infraestructura abierta y prestación en zonas desatendidas. Al efecto, será de relevancia lo que considere el pueblo de </w:t>
      </w:r>
      <w:proofErr w:type="spellStart"/>
      <w:r w:rsidRPr="000C650E">
        <w:rPr>
          <w:sz w:val="24"/>
          <w:szCs w:val="24"/>
          <w:lang w:val="es-AR"/>
        </w:rPr>
        <w:t>Anisacate</w:t>
      </w:r>
      <w:proofErr w:type="spellEnd"/>
      <w:r w:rsidRPr="000C650E">
        <w:rPr>
          <w:sz w:val="24"/>
          <w:szCs w:val="24"/>
          <w:lang w:val="es-AR"/>
        </w:rPr>
        <w:t>.</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27.º.-</w:t>
      </w:r>
      <w:proofErr w:type="gramEnd"/>
      <w:r w:rsidRPr="000C650E">
        <w:rPr>
          <w:b/>
          <w:bCs/>
          <w:sz w:val="24"/>
          <w:szCs w:val="24"/>
          <w:lang w:val="es-AR"/>
        </w:rPr>
        <w:t xml:space="preserve"> Comisión Especial.</w:t>
      </w:r>
    </w:p>
    <w:p w:rsidR="001B2982" w:rsidRPr="000C650E" w:rsidRDefault="001B2982" w:rsidP="000C650E">
      <w:pPr>
        <w:spacing w:before="240" w:after="240" w:line="360" w:lineRule="auto"/>
        <w:jc w:val="both"/>
        <w:rPr>
          <w:sz w:val="24"/>
          <w:szCs w:val="24"/>
          <w:lang w:val="es-AR"/>
        </w:rPr>
      </w:pPr>
      <w:r w:rsidRPr="000C650E">
        <w:rPr>
          <w:sz w:val="24"/>
          <w:szCs w:val="24"/>
          <w:lang w:val="es-AR"/>
        </w:rPr>
        <w:t>Cuando la evaluación comprenda la municipalización de un servicio público, el Concejo Deliberante designará la Comisión Especial prevista por el artículo 96 de la Ley N.º 8.102, integrada por dos representantes de la mayoría y uno de la minoría, que actuará conjuntamente con el Departamento Ejecutivo.</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28.º.-</w:t>
      </w:r>
      <w:proofErr w:type="gramEnd"/>
      <w:r w:rsidRPr="000C650E">
        <w:rPr>
          <w:b/>
          <w:bCs/>
          <w:sz w:val="24"/>
          <w:szCs w:val="24"/>
          <w:lang w:val="es-AR"/>
        </w:rPr>
        <w:t xml:space="preserve"> Decisión mediante ordenanza especial.</w:t>
      </w:r>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La presente no dispone por sí la municipalización efectiva, la creación de un ente o empresa, el otorgamiento de una concesión ni la sustitución de prestadores. </w:t>
      </w:r>
      <w:r w:rsidRPr="000C650E">
        <w:rPr>
          <w:sz w:val="24"/>
          <w:szCs w:val="24"/>
          <w:lang w:val="es-AR"/>
        </w:rPr>
        <w:lastRenderedPageBreak/>
        <w:t>Concluidos los estudios, el Departamento Ejecutivo podrá elevar el proyecto específico correspondiente, con las mayorías, doble lectura, audiencia y procedimientos legalmente exigidos.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29.º.-</w:t>
      </w:r>
      <w:proofErr w:type="gramEnd"/>
      <w:r w:rsidRPr="000C650E">
        <w:rPr>
          <w:b/>
          <w:bCs/>
          <w:sz w:val="24"/>
          <w:szCs w:val="24"/>
          <w:lang w:val="es-AR"/>
        </w:rPr>
        <w:t xml:space="preserve"> Actos preparatorios para una eventual expropiación.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Autorizase al Departamento Ejecutivo a efectuar relevamientos, estudios de título, mensuras, inventarios, informes de necesidad, tasaciones, negociaciones y previsiones presupuestarias respecto de bienes que pudieran resultar indispensables para una obra, red municipal, continuidad de infraestructura crítica o municipalización legalmente aprobada.</w:t>
      </w:r>
    </w:p>
    <w:p w:rsidR="001B2982" w:rsidRPr="000C650E" w:rsidRDefault="001B2982" w:rsidP="000C650E">
      <w:pPr>
        <w:spacing w:before="240" w:after="240" w:line="360" w:lineRule="auto"/>
        <w:jc w:val="both"/>
        <w:rPr>
          <w:sz w:val="24"/>
          <w:szCs w:val="24"/>
          <w:lang w:val="es-AR"/>
        </w:rPr>
      </w:pPr>
      <w:r w:rsidRPr="000C650E">
        <w:rPr>
          <w:sz w:val="24"/>
          <w:szCs w:val="24"/>
          <w:lang w:val="es-AR"/>
        </w:rPr>
        <w:t>Los actos preparatorios no importan declaración de utilidad pública, desapoderamiento, ocupación ni transferencia de dominio.</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IX</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USUARIOS, TRANSPARENCIA Y CONTROL SOCIAL</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30.—</w:t>
      </w:r>
      <w:proofErr w:type="gramEnd"/>
      <w:r w:rsidRPr="000C650E">
        <w:rPr>
          <w:b/>
          <w:bCs/>
          <w:sz w:val="24"/>
          <w:szCs w:val="24"/>
          <w:lang w:val="es-AR"/>
        </w:rPr>
        <w:t xml:space="preserve"> Sistema de reclamos</w:t>
      </w:r>
    </w:p>
    <w:p w:rsidR="001B2982" w:rsidRPr="000C650E" w:rsidRDefault="001B2982" w:rsidP="000C650E">
      <w:pPr>
        <w:spacing w:before="240" w:after="240" w:line="360" w:lineRule="auto"/>
        <w:jc w:val="both"/>
        <w:rPr>
          <w:sz w:val="24"/>
          <w:szCs w:val="24"/>
          <w:lang w:val="es-AR"/>
        </w:rPr>
      </w:pPr>
      <w:r w:rsidRPr="000C650E">
        <w:rPr>
          <w:sz w:val="24"/>
          <w:szCs w:val="24"/>
          <w:lang w:val="es-AR"/>
        </w:rPr>
        <w:t>Créase un sistema municipal unificado de recepción y sistematización de reclamos relacionados con: a) interrupciones; b) variaciones de tensión; c) deficiencias de calidad; d) facturación; e) falta de cobertura; f) velocidad de internet; g) atención al usuario; h) negativa de conexión; i) obstáculos para cambiar de prestador; j) riesgos derivados de instalaciones, j) actividad política de las prestatarias.</w:t>
      </w:r>
    </w:p>
    <w:p w:rsidR="001B2982" w:rsidRPr="000C650E" w:rsidRDefault="001B2982" w:rsidP="000C650E">
      <w:pPr>
        <w:spacing w:before="240" w:after="240" w:line="360" w:lineRule="auto"/>
        <w:jc w:val="both"/>
        <w:rPr>
          <w:sz w:val="24"/>
          <w:szCs w:val="24"/>
          <w:lang w:val="es-AR"/>
        </w:rPr>
      </w:pPr>
      <w:r w:rsidRPr="000C650E">
        <w:rPr>
          <w:sz w:val="24"/>
          <w:szCs w:val="24"/>
          <w:lang w:val="es-AR"/>
        </w:rPr>
        <w:t>Los reclamos serán remitidos periódicamente a los organismos competentes y servirán como evidencia para las auditorías y actuaciones administrativas.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lastRenderedPageBreak/>
        <w:t xml:space="preserve">ARTÍCULO </w:t>
      </w:r>
      <w:proofErr w:type="gramStart"/>
      <w:r w:rsidRPr="000C650E">
        <w:rPr>
          <w:b/>
          <w:bCs/>
          <w:sz w:val="24"/>
          <w:szCs w:val="24"/>
          <w:lang w:val="es-AR"/>
        </w:rPr>
        <w:t>31.—</w:t>
      </w:r>
      <w:proofErr w:type="gramEnd"/>
      <w:r w:rsidRPr="000C650E">
        <w:rPr>
          <w:b/>
          <w:bCs/>
          <w:sz w:val="24"/>
          <w:szCs w:val="24"/>
          <w:lang w:val="es-AR"/>
        </w:rPr>
        <w:t xml:space="preserve"> Protección de usuarios</w:t>
      </w:r>
    </w:p>
    <w:p w:rsidR="001B2982" w:rsidRPr="000C650E" w:rsidRDefault="001B2982" w:rsidP="000C650E">
      <w:pPr>
        <w:spacing w:before="240" w:after="240" w:line="360" w:lineRule="auto"/>
        <w:jc w:val="both"/>
        <w:rPr>
          <w:sz w:val="24"/>
          <w:szCs w:val="24"/>
          <w:lang w:val="es-AR"/>
        </w:rPr>
      </w:pPr>
      <w:r w:rsidRPr="000C650E">
        <w:rPr>
          <w:sz w:val="24"/>
          <w:szCs w:val="24"/>
          <w:lang w:val="es-AR"/>
        </w:rPr>
        <w:t>Ningún reclamo, denuncia, participación en audiencia pública o intervención ante organismos de control podrá dar lugar a represalias, discriminaciones, interrupciones arbitrarias o tratamientos diferenciales por parte de los prestadores.</w:t>
      </w:r>
    </w:p>
    <w:p w:rsidR="001B2982" w:rsidRPr="000C650E" w:rsidRDefault="001B2982" w:rsidP="000C650E">
      <w:pPr>
        <w:spacing w:before="240" w:after="240" w:line="360" w:lineRule="auto"/>
        <w:jc w:val="both"/>
        <w:rPr>
          <w:sz w:val="24"/>
          <w:szCs w:val="24"/>
          <w:lang w:val="es-AR"/>
        </w:rPr>
      </w:pPr>
      <w:r w:rsidRPr="000C650E">
        <w:rPr>
          <w:sz w:val="24"/>
          <w:szCs w:val="24"/>
          <w:lang w:val="es-AR"/>
        </w:rPr>
        <w:t>Todo corte o suspensión deberá ajustarse estrictamente a la normativa aplicable, respetar el debido procedimiento, encontrarse debidamente fundado y preservar los servicios esenciales e infraestructura crítica.</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X</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ACCIONES ADMINISTRATIVAS Y JUDICIALES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32.—</w:t>
      </w:r>
      <w:proofErr w:type="gramEnd"/>
      <w:r w:rsidRPr="000C650E">
        <w:rPr>
          <w:b/>
          <w:bCs/>
          <w:sz w:val="24"/>
          <w:szCs w:val="24"/>
          <w:lang w:val="es-AR"/>
        </w:rPr>
        <w:t xml:space="preserve"> Legitimación y acciones</w:t>
      </w:r>
    </w:p>
    <w:p w:rsidR="001B2982" w:rsidRPr="000C650E" w:rsidRDefault="001B2982" w:rsidP="000C650E">
      <w:pPr>
        <w:spacing w:before="240" w:after="240" w:line="360" w:lineRule="auto"/>
        <w:jc w:val="both"/>
        <w:rPr>
          <w:sz w:val="24"/>
          <w:szCs w:val="24"/>
          <w:lang w:val="es-AR"/>
        </w:rPr>
      </w:pPr>
      <w:r w:rsidRPr="000C650E">
        <w:rPr>
          <w:sz w:val="24"/>
          <w:szCs w:val="24"/>
          <w:lang w:val="es-AR"/>
        </w:rPr>
        <w:t>Autorizase al Departamento Ejecutivo, por intermedio de la Asesoría Letrada Municipal, a promover todas las acciones administrativas, judiciales, cautelares, colectivas, regulatorias, de defensa del consumidor o de defensa de la competencia que resulten necesarias para la ejecución de la presente Ordenanza y la protección de los intereses de la comunidad.</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33.—</w:t>
      </w:r>
      <w:proofErr w:type="gramEnd"/>
      <w:r w:rsidRPr="000C650E">
        <w:rPr>
          <w:b/>
          <w:bCs/>
          <w:sz w:val="24"/>
          <w:szCs w:val="24"/>
          <w:lang w:val="es-AR"/>
        </w:rPr>
        <w:t xml:space="preserve"> Convenios </w:t>
      </w:r>
      <w:proofErr w:type="spellStart"/>
      <w:r w:rsidRPr="000C650E">
        <w:rPr>
          <w:b/>
          <w:bCs/>
          <w:sz w:val="24"/>
          <w:szCs w:val="24"/>
          <w:lang w:val="es-AR"/>
        </w:rPr>
        <w:t>interjurisdiccionales</w:t>
      </w:r>
      <w:proofErr w:type="spellEnd"/>
    </w:p>
    <w:p w:rsidR="001B2982" w:rsidRPr="000C650E" w:rsidRDefault="001B2982" w:rsidP="000C650E">
      <w:pPr>
        <w:spacing w:before="240" w:after="240" w:line="360" w:lineRule="auto"/>
        <w:jc w:val="both"/>
        <w:rPr>
          <w:sz w:val="24"/>
          <w:szCs w:val="24"/>
          <w:lang w:val="es-AR"/>
        </w:rPr>
      </w:pPr>
      <w:r w:rsidRPr="000C650E">
        <w:rPr>
          <w:sz w:val="24"/>
          <w:szCs w:val="24"/>
          <w:lang w:val="es-AR"/>
        </w:rPr>
        <w:t xml:space="preserve">Autorizase al Departamento Ejecutivo a celebrar convenios con: a) el Gobierno de la Provincia de Córdoba; b) </w:t>
      </w:r>
      <w:proofErr w:type="spellStart"/>
      <w:r w:rsidRPr="000C650E">
        <w:rPr>
          <w:sz w:val="24"/>
          <w:szCs w:val="24"/>
          <w:lang w:val="es-AR"/>
        </w:rPr>
        <w:t>ERSeP</w:t>
      </w:r>
      <w:proofErr w:type="spellEnd"/>
      <w:r w:rsidRPr="000C650E">
        <w:rPr>
          <w:sz w:val="24"/>
          <w:szCs w:val="24"/>
          <w:lang w:val="es-AR"/>
        </w:rPr>
        <w:t>; c) ENACOM; d) EPEC; e) organismos nacionales; f) otros municipios y comunas; g) universidades; h) empresas públicas; i) cooperativas; j) colegios profesionales.</w:t>
      </w:r>
    </w:p>
    <w:p w:rsidR="001B2982" w:rsidRPr="000C650E" w:rsidRDefault="001B2982" w:rsidP="000C650E">
      <w:pPr>
        <w:spacing w:before="240" w:after="240" w:line="360" w:lineRule="auto"/>
        <w:jc w:val="both"/>
        <w:rPr>
          <w:sz w:val="24"/>
          <w:szCs w:val="24"/>
          <w:lang w:val="es-AR"/>
        </w:rPr>
      </w:pPr>
      <w:r w:rsidRPr="000C650E">
        <w:rPr>
          <w:sz w:val="24"/>
          <w:szCs w:val="24"/>
          <w:lang w:val="es-AR"/>
        </w:rPr>
        <w:lastRenderedPageBreak/>
        <w:t>Los convenios que comprometan recursos, transfieran competencias, otorguen concesiones o requieran aprobación legislativa deberán ser sometidos al Concejo Deliberante.</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TÍTULO XI</w:t>
      </w:r>
    </w:p>
    <w:p w:rsidR="001B2982" w:rsidRPr="000C650E" w:rsidRDefault="001B2982" w:rsidP="000C650E">
      <w:pPr>
        <w:spacing w:before="240" w:after="240" w:line="360" w:lineRule="auto"/>
        <w:jc w:val="center"/>
        <w:rPr>
          <w:b/>
          <w:bCs/>
          <w:sz w:val="24"/>
          <w:szCs w:val="24"/>
          <w:lang w:val="es-AR"/>
        </w:rPr>
      </w:pPr>
      <w:r w:rsidRPr="000C650E">
        <w:rPr>
          <w:b/>
          <w:bCs/>
          <w:sz w:val="24"/>
          <w:szCs w:val="24"/>
          <w:lang w:val="es-AR"/>
        </w:rPr>
        <w:t>PROCEDIMIENTO Y DISPOSICIONES FINALES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34.—</w:t>
      </w:r>
      <w:proofErr w:type="gramEnd"/>
      <w:r w:rsidRPr="000C650E">
        <w:rPr>
          <w:b/>
          <w:bCs/>
          <w:sz w:val="24"/>
          <w:szCs w:val="24"/>
          <w:lang w:val="es-AR"/>
        </w:rPr>
        <w:t xml:space="preserve"> Doble lectura</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presente deberá tramitarse conforme al artículo 37 de la Ley N.º 8.102, con doble lectura, publicación íntegra del proyecto, plazo no inferior a quince (15) días corridos entre ambas lecturas y Audiencia Pública legislativa.</w:t>
      </w:r>
    </w:p>
    <w:p w:rsidR="001B2982" w:rsidRPr="000C650E" w:rsidRDefault="001B2982" w:rsidP="000C650E">
      <w:pPr>
        <w:spacing w:before="240" w:after="240" w:line="360" w:lineRule="auto"/>
        <w:jc w:val="both"/>
        <w:rPr>
          <w:sz w:val="24"/>
          <w:szCs w:val="24"/>
          <w:lang w:val="es-AR"/>
        </w:rPr>
      </w:pPr>
      <w:r w:rsidRPr="000C650E">
        <w:rPr>
          <w:sz w:val="24"/>
          <w:szCs w:val="24"/>
          <w:lang w:val="es-AR"/>
        </w:rPr>
        <w:t>La Audiencia Pública celebrada el 8 de agosto de 2026 será incorporada como antecedente, pero no sustituirá la audiencia exigida entre la primera y la segunda lectura.</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35.—</w:t>
      </w:r>
      <w:proofErr w:type="gramEnd"/>
      <w:r w:rsidRPr="000C650E">
        <w:rPr>
          <w:b/>
          <w:bCs/>
          <w:sz w:val="24"/>
          <w:szCs w:val="24"/>
          <w:lang w:val="es-AR"/>
        </w:rPr>
        <w:t xml:space="preserve"> Reglamentación</w:t>
      </w:r>
    </w:p>
    <w:p w:rsidR="001B2982" w:rsidRPr="000C650E" w:rsidRDefault="001B2982" w:rsidP="000C650E">
      <w:pPr>
        <w:spacing w:before="240" w:after="240" w:line="360" w:lineRule="auto"/>
        <w:jc w:val="both"/>
        <w:rPr>
          <w:b/>
          <w:bCs/>
          <w:sz w:val="24"/>
          <w:szCs w:val="24"/>
          <w:lang w:val="es-AR"/>
        </w:rPr>
      </w:pPr>
      <w:r w:rsidRPr="000C650E">
        <w:rPr>
          <w:sz w:val="24"/>
          <w:szCs w:val="24"/>
          <w:lang w:val="es-AR"/>
        </w:rPr>
        <w:t xml:space="preserve">El Departamento Ejecutivo reglamentará la presente dentro de los noventa (90) días corridos de su promulgación. Antes de aprobar normas técnicas generales, podrá recabar opinión de organismos regulatorios, profesionales, prestadores y usuarios. No </w:t>
      </w:r>
      <w:proofErr w:type="gramStart"/>
      <w:r w:rsidRPr="000C650E">
        <w:rPr>
          <w:sz w:val="24"/>
          <w:szCs w:val="24"/>
          <w:lang w:val="es-AR"/>
        </w:rPr>
        <w:t>obstante</w:t>
      </w:r>
      <w:proofErr w:type="gramEnd"/>
      <w:r w:rsidRPr="000C650E">
        <w:rPr>
          <w:sz w:val="24"/>
          <w:szCs w:val="24"/>
          <w:lang w:val="es-AR"/>
        </w:rPr>
        <w:t xml:space="preserve"> a ello, la ordenanza será plenamente operativa desde su entrada en vigencia aun no siendo dictada su reglamentación.</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36.—</w:t>
      </w:r>
      <w:proofErr w:type="gramEnd"/>
      <w:r w:rsidRPr="000C650E">
        <w:rPr>
          <w:b/>
          <w:bCs/>
          <w:sz w:val="24"/>
          <w:szCs w:val="24"/>
          <w:lang w:val="es-AR"/>
        </w:rPr>
        <w:t xml:space="preserve"> Financiamiento</w:t>
      </w:r>
    </w:p>
    <w:p w:rsidR="001B2982" w:rsidRPr="000C650E" w:rsidRDefault="001B2982" w:rsidP="000C650E">
      <w:pPr>
        <w:spacing w:before="240" w:after="240" w:line="360" w:lineRule="auto"/>
        <w:jc w:val="both"/>
        <w:rPr>
          <w:sz w:val="24"/>
          <w:szCs w:val="24"/>
          <w:lang w:val="es-AR"/>
        </w:rPr>
      </w:pPr>
      <w:r w:rsidRPr="000C650E">
        <w:rPr>
          <w:sz w:val="24"/>
          <w:szCs w:val="24"/>
          <w:lang w:val="es-AR"/>
        </w:rPr>
        <w:lastRenderedPageBreak/>
        <w:t>Autorizase al Departamento Ejecutivo a prever partidas presupuestarias, reestructurar créditos dentro de los límites legales y gestionar aportes, subsidios, créditos, programas nacionales, provinciales, internacionales o privados.</w:t>
      </w:r>
    </w:p>
    <w:p w:rsidR="001B2982" w:rsidRPr="000C650E" w:rsidRDefault="001B2982" w:rsidP="000C650E">
      <w:pPr>
        <w:spacing w:before="240" w:after="240" w:line="360" w:lineRule="auto"/>
        <w:jc w:val="both"/>
        <w:rPr>
          <w:sz w:val="24"/>
          <w:szCs w:val="24"/>
          <w:lang w:val="es-AR"/>
        </w:rPr>
      </w:pPr>
      <w:r w:rsidRPr="000C650E">
        <w:rPr>
          <w:sz w:val="24"/>
          <w:szCs w:val="24"/>
          <w:lang w:val="es-AR"/>
        </w:rPr>
        <w:t>Toda contratación, endeudamiento, afectación de recursos o garantía deberá cumplir los procedimientos y autorizaciones vigentes.</w:t>
      </w:r>
    </w:p>
    <w:p w:rsidR="001B2982" w:rsidRPr="000C650E" w:rsidRDefault="001B2982" w:rsidP="000C650E">
      <w:pPr>
        <w:spacing w:before="240" w:after="240" w:line="360" w:lineRule="auto"/>
        <w:jc w:val="both"/>
        <w:rPr>
          <w:b/>
          <w:bCs/>
          <w:sz w:val="24"/>
          <w:szCs w:val="24"/>
          <w:lang w:val="es-AR"/>
        </w:rPr>
      </w:pPr>
      <w:r w:rsidRPr="000C650E">
        <w:rPr>
          <w:b/>
          <w:bCs/>
          <w:sz w:val="24"/>
          <w:szCs w:val="24"/>
          <w:lang w:val="es-AR"/>
        </w:rPr>
        <w:t xml:space="preserve">ARTÍCULO </w:t>
      </w:r>
      <w:proofErr w:type="gramStart"/>
      <w:r w:rsidRPr="000C650E">
        <w:rPr>
          <w:b/>
          <w:bCs/>
          <w:sz w:val="24"/>
          <w:szCs w:val="24"/>
          <w:lang w:val="es-AR"/>
        </w:rPr>
        <w:t>37.—</w:t>
      </w:r>
      <w:proofErr w:type="gramEnd"/>
      <w:r w:rsidRPr="000C650E">
        <w:rPr>
          <w:b/>
          <w:bCs/>
          <w:sz w:val="24"/>
          <w:szCs w:val="24"/>
          <w:lang w:val="es-AR"/>
        </w:rPr>
        <w:t xml:space="preserve"> Interpretación.</w:t>
      </w:r>
    </w:p>
    <w:p w:rsidR="001B2982" w:rsidRPr="000C650E" w:rsidRDefault="001B2982" w:rsidP="000C650E">
      <w:pPr>
        <w:spacing w:before="240" w:after="240" w:line="360" w:lineRule="auto"/>
        <w:jc w:val="both"/>
        <w:rPr>
          <w:sz w:val="24"/>
          <w:szCs w:val="24"/>
          <w:lang w:val="es-AR"/>
        </w:rPr>
      </w:pPr>
      <w:r w:rsidRPr="000C650E">
        <w:rPr>
          <w:sz w:val="24"/>
          <w:szCs w:val="24"/>
          <w:lang w:val="es-AR"/>
        </w:rPr>
        <w:t>Las disposiciones de la presente deberán interpretarse asegurando la prestación del servicio dentro del ejido municipal.</w:t>
      </w:r>
    </w:p>
    <w:p w:rsidR="007F56D0" w:rsidRPr="000C650E" w:rsidRDefault="001B2982" w:rsidP="000C650E">
      <w:pPr>
        <w:spacing w:before="240" w:after="240" w:line="360" w:lineRule="auto"/>
        <w:jc w:val="both"/>
        <w:rPr>
          <w:sz w:val="24"/>
          <w:szCs w:val="24"/>
          <w:lang w:val="es-AR"/>
        </w:rPr>
      </w:pPr>
      <w:r w:rsidRPr="000C650E">
        <w:rPr>
          <w:b/>
          <w:bCs/>
          <w:sz w:val="24"/>
          <w:szCs w:val="24"/>
          <w:lang w:val="es-AR"/>
        </w:rPr>
        <w:t xml:space="preserve">ARTÍCULO </w:t>
      </w:r>
      <w:proofErr w:type="gramStart"/>
      <w:r w:rsidRPr="000C650E">
        <w:rPr>
          <w:b/>
          <w:bCs/>
          <w:sz w:val="24"/>
          <w:szCs w:val="24"/>
          <w:lang w:val="es-AR"/>
        </w:rPr>
        <w:t>38.—</w:t>
      </w:r>
      <w:proofErr w:type="gramEnd"/>
      <w:r w:rsidRPr="000C650E">
        <w:rPr>
          <w:b/>
          <w:bCs/>
          <w:sz w:val="24"/>
          <w:szCs w:val="24"/>
          <w:lang w:val="es-AR"/>
        </w:rPr>
        <w:t>De forma</w:t>
      </w:r>
    </w:p>
    <w:p w:rsidR="007F56D0" w:rsidRPr="000C650E" w:rsidRDefault="007F56D0" w:rsidP="000C650E">
      <w:pPr>
        <w:spacing w:before="240" w:after="240" w:line="360" w:lineRule="auto"/>
        <w:jc w:val="both"/>
        <w:rPr>
          <w:sz w:val="24"/>
          <w:szCs w:val="24"/>
          <w:lang w:val="es-AR"/>
        </w:rPr>
      </w:pPr>
      <w:r w:rsidRPr="000C650E">
        <w:rPr>
          <w:b/>
          <w:bCs/>
          <w:sz w:val="24"/>
          <w:szCs w:val="24"/>
          <w:lang w:val="es-AR"/>
        </w:rPr>
        <w:t xml:space="preserve">Dada en la Sala de Sesiones del Concejo Deliberante de </w:t>
      </w:r>
      <w:proofErr w:type="spellStart"/>
      <w:r w:rsidRPr="000C650E">
        <w:rPr>
          <w:b/>
          <w:bCs/>
          <w:sz w:val="24"/>
          <w:szCs w:val="24"/>
          <w:lang w:val="es-AR"/>
        </w:rPr>
        <w:t>Anisacate</w:t>
      </w:r>
      <w:proofErr w:type="spellEnd"/>
      <w:r w:rsidRPr="000C650E">
        <w:rPr>
          <w:b/>
          <w:bCs/>
          <w:sz w:val="24"/>
          <w:szCs w:val="24"/>
          <w:lang w:val="es-AR"/>
        </w:rPr>
        <w:t xml:space="preserve"> a los ___ días del mes de ___ </w:t>
      </w:r>
      <w:proofErr w:type="spellStart"/>
      <w:r w:rsidRPr="000C650E">
        <w:rPr>
          <w:b/>
          <w:bCs/>
          <w:sz w:val="24"/>
          <w:szCs w:val="24"/>
          <w:lang w:val="es-AR"/>
        </w:rPr>
        <w:t>de</w:t>
      </w:r>
      <w:proofErr w:type="spellEnd"/>
      <w:r w:rsidRPr="000C650E">
        <w:rPr>
          <w:b/>
          <w:bCs/>
          <w:sz w:val="24"/>
          <w:szCs w:val="24"/>
          <w:lang w:val="es-AR"/>
        </w:rPr>
        <w:t xml:space="preserve"> 2026.</w:t>
      </w:r>
    </w:p>
    <w:p w:rsidR="00313525" w:rsidRPr="000C650E" w:rsidRDefault="00313525" w:rsidP="000C650E">
      <w:pPr>
        <w:spacing w:before="240" w:after="240" w:line="360" w:lineRule="auto"/>
        <w:jc w:val="both"/>
        <w:rPr>
          <w:sz w:val="24"/>
          <w:szCs w:val="24"/>
          <w:lang w:val="es-AR"/>
        </w:rPr>
      </w:pPr>
    </w:p>
    <w:p w:rsidR="005C6357" w:rsidRPr="000C650E" w:rsidRDefault="005C6357" w:rsidP="000C650E">
      <w:pPr>
        <w:shd w:val="clear" w:color="auto" w:fill="FFFFFF"/>
        <w:spacing w:before="240" w:after="240" w:line="360" w:lineRule="auto"/>
        <w:jc w:val="both"/>
        <w:rPr>
          <w:sz w:val="24"/>
          <w:szCs w:val="24"/>
          <w:lang w:val="es-AR"/>
        </w:rPr>
      </w:pPr>
    </w:p>
    <w:p w:rsidR="003930B5" w:rsidRPr="000C650E" w:rsidRDefault="003930B5" w:rsidP="000C650E">
      <w:pPr>
        <w:spacing w:before="200" w:after="160" w:line="360" w:lineRule="auto"/>
        <w:jc w:val="both"/>
        <w:rPr>
          <w:b/>
          <w:bCs/>
          <w:sz w:val="24"/>
          <w:szCs w:val="24"/>
        </w:rPr>
      </w:pPr>
    </w:p>
    <w:sectPr w:rsidR="003930B5" w:rsidRPr="000C650E">
      <w:headerReference w:type="default" r:id="rId7"/>
      <w:headerReference w:type="first" r:id="rId8"/>
      <w:footerReference w:type="firs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6A2" w:rsidRDefault="009706A2">
      <w:pPr>
        <w:spacing w:line="240" w:lineRule="auto"/>
      </w:pPr>
      <w:r>
        <w:separator/>
      </w:r>
    </w:p>
  </w:endnote>
  <w:endnote w:type="continuationSeparator" w:id="0">
    <w:p w:rsidR="009706A2" w:rsidRDefault="009706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97FDE10-8BAC-4DE0-99FA-68A099EF88DD}"/>
  </w:font>
  <w:font w:name="Cambria">
    <w:panose1 w:val="02040503050406030204"/>
    <w:charset w:val="00"/>
    <w:family w:val="roman"/>
    <w:pitch w:val="variable"/>
    <w:sig w:usb0="E00006FF" w:usb1="420024FF" w:usb2="02000000" w:usb3="00000000" w:csb0="0000019F" w:csb1="00000000"/>
    <w:embedRegular r:id="rId2" w:fontKey="{B7E99964-65F1-4641-9629-69BFCA407BE9}"/>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0B5" w:rsidRDefault="003930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6A2" w:rsidRDefault="009706A2">
      <w:pPr>
        <w:spacing w:line="240" w:lineRule="auto"/>
      </w:pPr>
      <w:r>
        <w:separator/>
      </w:r>
    </w:p>
  </w:footnote>
  <w:footnote w:type="continuationSeparator" w:id="0">
    <w:p w:rsidR="009706A2" w:rsidRDefault="009706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0B5" w:rsidRDefault="00AE2060">
    <w:pPr>
      <w:tabs>
        <w:tab w:val="center" w:pos="4252"/>
        <w:tab w:val="right" w:pos="8504"/>
      </w:tabs>
      <w:spacing w:line="240" w:lineRule="auto"/>
      <w:jc w:val="center"/>
      <w:rPr>
        <w:rFonts w:ascii="Calibri" w:eastAsia="Calibri" w:hAnsi="Calibri" w:cs="Calibri"/>
        <w:color w:val="B7B7B7"/>
      </w:rPr>
    </w:pPr>
    <w:r>
      <w:rPr>
        <w:rFonts w:ascii="Calibri" w:eastAsia="Calibri" w:hAnsi="Calibri" w:cs="Calibri"/>
        <w:color w:val="B7B7B7"/>
      </w:rPr>
      <w:t>AÑO DE LA GRANDEZA ARGENTINA</w:t>
    </w:r>
  </w:p>
  <w:p w:rsidR="003930B5" w:rsidRDefault="003930B5">
    <w:pPr>
      <w:tabs>
        <w:tab w:val="center" w:pos="4252"/>
        <w:tab w:val="right" w:pos="8504"/>
      </w:tabs>
      <w:spacing w:line="240" w:lineRule="auto"/>
      <w:jc w:val="center"/>
      <w:rPr>
        <w:rFonts w:ascii="Calibri" w:eastAsia="Calibri" w:hAnsi="Calibri" w:cs="Calibri"/>
        <w:color w:val="B7B7B7"/>
      </w:rPr>
    </w:pPr>
  </w:p>
  <w:p w:rsidR="003930B5" w:rsidRDefault="003930B5">
    <w:pPr>
      <w:tabs>
        <w:tab w:val="center" w:pos="4252"/>
        <w:tab w:val="right" w:pos="8504"/>
      </w:tabs>
      <w:spacing w:line="240" w:lineRule="auto"/>
      <w:jc w:val="center"/>
      <w:rPr>
        <w:rFonts w:ascii="Calibri" w:eastAsia="Calibri" w:hAnsi="Calibri" w:cs="Calibri"/>
        <w:sz w:val="16"/>
        <w:szCs w:val="16"/>
      </w:rPr>
    </w:pPr>
  </w:p>
  <w:p w:rsidR="003930B5" w:rsidRDefault="00AE2060">
    <w:pPr>
      <w:tabs>
        <w:tab w:val="center" w:pos="4252"/>
        <w:tab w:val="right" w:pos="8504"/>
      </w:tabs>
      <w:spacing w:line="240" w:lineRule="auto"/>
      <w:jc w:val="center"/>
      <w:rPr>
        <w:rFonts w:ascii="Calibri" w:eastAsia="Calibri" w:hAnsi="Calibri" w:cs="Calibri"/>
        <w:color w:val="CCCCCC"/>
        <w:sz w:val="24"/>
        <w:szCs w:val="24"/>
      </w:rPr>
    </w:pPr>
    <w:r>
      <w:rPr>
        <w:noProof/>
        <w:sz w:val="24"/>
        <w:szCs w:val="24"/>
        <w:lang w:val="en-US" w:eastAsia="en-US"/>
      </w:rPr>
      <w:drawing>
        <wp:inline distT="0" distB="0" distL="0" distR="0">
          <wp:extent cx="1457325" cy="1543050"/>
          <wp:effectExtent l="0" t="0" r="0" b="0"/>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57325" cy="1543050"/>
                  </a:xfrm>
                  <a:prstGeom prst="rect">
                    <a:avLst/>
                  </a:prstGeom>
                  <a:ln/>
                </pic:spPr>
              </pic:pic>
            </a:graphicData>
          </a:graphic>
        </wp:inline>
      </w:drawing>
    </w:r>
  </w:p>
  <w:p w:rsidR="003930B5" w:rsidRDefault="00AE2060">
    <w:pPr>
      <w:widowControl w:val="0"/>
      <w:spacing w:before="200"/>
      <w:ind w:right="523"/>
      <w:jc w:val="center"/>
      <w:rPr>
        <w:sz w:val="18"/>
        <w:szCs w:val="18"/>
      </w:rPr>
    </w:pPr>
    <w:r>
      <w:rPr>
        <w:rFonts w:ascii="Calibri" w:eastAsia="Calibri" w:hAnsi="Calibri" w:cs="Calibri"/>
        <w:sz w:val="16"/>
        <w:szCs w:val="16"/>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0B5" w:rsidRDefault="003930B5">
    <w:pPr>
      <w:tabs>
        <w:tab w:val="center" w:pos="4252"/>
        <w:tab w:val="right" w:pos="8504"/>
      </w:tabs>
      <w:spacing w:line="240" w:lineRule="auto"/>
      <w:jc w:val="center"/>
      <w:rPr>
        <w:rFonts w:ascii="Calibri" w:eastAsia="Calibri" w:hAnsi="Calibri" w:cs="Calibri"/>
        <w:sz w:val="16"/>
        <w:szCs w:val="16"/>
      </w:rPr>
    </w:pPr>
  </w:p>
  <w:p w:rsidR="003930B5" w:rsidRDefault="00AE2060">
    <w:pPr>
      <w:tabs>
        <w:tab w:val="center" w:pos="4252"/>
        <w:tab w:val="right" w:pos="8504"/>
      </w:tabs>
      <w:spacing w:line="240" w:lineRule="auto"/>
      <w:jc w:val="center"/>
      <w:rPr>
        <w:rFonts w:ascii="Calibri" w:eastAsia="Calibri" w:hAnsi="Calibri" w:cs="Calibri"/>
        <w:color w:val="B7B7B7"/>
        <w:sz w:val="20"/>
        <w:szCs w:val="20"/>
      </w:rPr>
    </w:pPr>
    <w:r>
      <w:rPr>
        <w:rFonts w:ascii="Calibri" w:eastAsia="Calibri" w:hAnsi="Calibri" w:cs="Calibri"/>
        <w:color w:val="B7B7B7"/>
        <w:sz w:val="20"/>
        <w:szCs w:val="20"/>
      </w:rPr>
      <w:t xml:space="preserve">  AÑO DE LA GRANDEZA ARGENTINA</w:t>
    </w:r>
  </w:p>
  <w:p w:rsidR="003930B5" w:rsidRDefault="003930B5">
    <w:pPr>
      <w:tabs>
        <w:tab w:val="center" w:pos="4252"/>
        <w:tab w:val="right" w:pos="8504"/>
      </w:tabs>
      <w:spacing w:line="240" w:lineRule="auto"/>
      <w:jc w:val="center"/>
      <w:rPr>
        <w:rFonts w:ascii="Calibri" w:eastAsia="Calibri" w:hAnsi="Calibri" w:cs="Calibri"/>
        <w:sz w:val="16"/>
        <w:szCs w:val="16"/>
      </w:rPr>
    </w:pPr>
  </w:p>
  <w:p w:rsidR="003930B5" w:rsidRDefault="00AE2060">
    <w:pPr>
      <w:tabs>
        <w:tab w:val="center" w:pos="4252"/>
        <w:tab w:val="right" w:pos="8504"/>
      </w:tabs>
      <w:spacing w:line="240" w:lineRule="auto"/>
      <w:jc w:val="center"/>
    </w:pPr>
    <w:r>
      <w:rPr>
        <w:noProof/>
        <w:sz w:val="24"/>
        <w:szCs w:val="24"/>
        <w:lang w:val="en-US" w:eastAsia="en-US"/>
      </w:rPr>
      <w:drawing>
        <wp:inline distT="0" distB="0" distL="0" distR="0">
          <wp:extent cx="1457325" cy="1543050"/>
          <wp:effectExtent l="0" t="0" r="0" b="0"/>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57325" cy="1543050"/>
                  </a:xfrm>
                  <a:prstGeom prst="rect">
                    <a:avLst/>
                  </a:prstGeom>
                  <a:ln/>
                </pic:spPr>
              </pic:pic>
            </a:graphicData>
          </a:graphic>
        </wp:inline>
      </w:drawing>
    </w:r>
  </w:p>
  <w:p w:rsidR="003930B5" w:rsidRDefault="003930B5">
    <w:pPr>
      <w:tabs>
        <w:tab w:val="center" w:pos="4252"/>
        <w:tab w:val="right" w:pos="8504"/>
      </w:tabs>
      <w:spacing w:line="240" w:lineRule="auto"/>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0B5"/>
    <w:rsid w:val="00024FF8"/>
    <w:rsid w:val="000C650E"/>
    <w:rsid w:val="000E64E8"/>
    <w:rsid w:val="001206D2"/>
    <w:rsid w:val="001734B3"/>
    <w:rsid w:val="001A3A21"/>
    <w:rsid w:val="001B2982"/>
    <w:rsid w:val="001E35F0"/>
    <w:rsid w:val="00226EDB"/>
    <w:rsid w:val="00266B53"/>
    <w:rsid w:val="002D63FC"/>
    <w:rsid w:val="002F34C7"/>
    <w:rsid w:val="00313525"/>
    <w:rsid w:val="003930B5"/>
    <w:rsid w:val="00401CF9"/>
    <w:rsid w:val="00404F4E"/>
    <w:rsid w:val="00434C71"/>
    <w:rsid w:val="0053504F"/>
    <w:rsid w:val="005501F5"/>
    <w:rsid w:val="005C6357"/>
    <w:rsid w:val="005E36A3"/>
    <w:rsid w:val="00647C33"/>
    <w:rsid w:val="00665184"/>
    <w:rsid w:val="00686C24"/>
    <w:rsid w:val="006B2ECF"/>
    <w:rsid w:val="00733BDA"/>
    <w:rsid w:val="00777542"/>
    <w:rsid w:val="007C68E2"/>
    <w:rsid w:val="007D14FB"/>
    <w:rsid w:val="007F56D0"/>
    <w:rsid w:val="00843653"/>
    <w:rsid w:val="008F5EFA"/>
    <w:rsid w:val="00957358"/>
    <w:rsid w:val="009706A2"/>
    <w:rsid w:val="009C498C"/>
    <w:rsid w:val="009F228A"/>
    <w:rsid w:val="009F6633"/>
    <w:rsid w:val="00AE2060"/>
    <w:rsid w:val="00B20AA2"/>
    <w:rsid w:val="00B849AC"/>
    <w:rsid w:val="00BF4D51"/>
    <w:rsid w:val="00D33147"/>
    <w:rsid w:val="00D53E5C"/>
    <w:rsid w:val="00E9273F"/>
    <w:rsid w:val="00EA609B"/>
    <w:rsid w:val="00EB180E"/>
    <w:rsid w:val="00ED0BE1"/>
    <w:rsid w:val="00F55AD1"/>
    <w:rsid w:val="00F94A17"/>
    <w:rsid w:val="00FA609B"/>
    <w:rsid w:val="00FE2BDE"/>
    <w:rsid w:val="00FF4C8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3134C"/>
  <w15:docId w15:val="{0D0CCB28-A658-4195-B5DE-B4F78EA29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TableNormal8">
    <w:name w:val="TableNormal"/>
    <w:tblPr>
      <w:tblCellMar>
        <w:top w:w="100" w:type="dxa"/>
        <w:left w:w="100" w:type="dxa"/>
        <w:bottom w:w="100" w:type="dxa"/>
        <w:right w:w="10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paragraph" w:styleId="Subttulo">
    <w:name w:val="Subtitle"/>
    <w:basedOn w:val="Normal"/>
    <w:next w:val="Normal"/>
    <w:pPr>
      <w:keepNext/>
      <w:keepLines/>
      <w:spacing w:after="320"/>
    </w:pPr>
    <w:rPr>
      <w:color w:val="666666"/>
      <w:sz w:val="30"/>
      <w:szCs w:val="30"/>
    </w:rPr>
  </w:style>
  <w:style w:type="paragraph" w:styleId="NormalWeb">
    <w:name w:val="Normal (Web)"/>
    <w:basedOn w:val="Normal"/>
    <w:uiPriority w:val="99"/>
    <w:unhideWhenUsed/>
    <w:rsid w:val="001206D2"/>
    <w:pPr>
      <w:spacing w:before="100" w:beforeAutospacing="1" w:after="100" w:afterAutospacing="1" w:line="240" w:lineRule="auto"/>
    </w:pPr>
    <w:rPr>
      <w:rFonts w:ascii="Times New Roman" w:eastAsia="Times New Roman" w:hAnsi="Times New Roman" w:cs="Times New Roman"/>
      <w:sz w:val="24"/>
      <w:szCs w:val="24"/>
      <w:lang w:val="es-AR"/>
    </w:rPr>
  </w:style>
  <w:style w:type="character" w:styleId="Textoennegrita">
    <w:name w:val="Strong"/>
    <w:basedOn w:val="Fuentedeprrafopredeter"/>
    <w:uiPriority w:val="22"/>
    <w:qFormat/>
    <w:rsid w:val="001206D2"/>
    <w:rPr>
      <w:b/>
      <w:bCs/>
    </w:rPr>
  </w:style>
  <w:style w:type="character" w:customStyle="1" w:styleId="whitespace-normal">
    <w:name w:val="whitespace-normal"/>
    <w:basedOn w:val="Fuentedeprrafopredeter"/>
    <w:rsid w:val="009C498C"/>
  </w:style>
  <w:style w:type="paragraph" w:customStyle="1" w:styleId="isselectedend">
    <w:name w:val="isselectedend"/>
    <w:basedOn w:val="Normal"/>
    <w:rsid w:val="009F6633"/>
    <w:pPr>
      <w:spacing w:before="100" w:beforeAutospacing="1" w:after="100" w:afterAutospacing="1" w:line="240" w:lineRule="auto"/>
    </w:pPr>
    <w:rPr>
      <w:rFonts w:ascii="Times New Roman" w:eastAsia="Times New Roman" w:hAnsi="Times New Roman" w:cs="Times New Roman"/>
      <w:sz w:val="24"/>
      <w:szCs w:val="24"/>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2308">
      <w:bodyDiv w:val="1"/>
      <w:marLeft w:val="0"/>
      <w:marRight w:val="0"/>
      <w:marTop w:val="0"/>
      <w:marBottom w:val="0"/>
      <w:divBdr>
        <w:top w:val="none" w:sz="0" w:space="0" w:color="auto"/>
        <w:left w:val="none" w:sz="0" w:space="0" w:color="auto"/>
        <w:bottom w:val="none" w:sz="0" w:space="0" w:color="auto"/>
        <w:right w:val="none" w:sz="0" w:space="0" w:color="auto"/>
      </w:divBdr>
    </w:div>
    <w:div w:id="223879508">
      <w:bodyDiv w:val="1"/>
      <w:marLeft w:val="0"/>
      <w:marRight w:val="0"/>
      <w:marTop w:val="0"/>
      <w:marBottom w:val="0"/>
      <w:divBdr>
        <w:top w:val="none" w:sz="0" w:space="0" w:color="auto"/>
        <w:left w:val="none" w:sz="0" w:space="0" w:color="auto"/>
        <w:bottom w:val="none" w:sz="0" w:space="0" w:color="auto"/>
        <w:right w:val="none" w:sz="0" w:space="0" w:color="auto"/>
      </w:divBdr>
    </w:div>
    <w:div w:id="229390679">
      <w:bodyDiv w:val="1"/>
      <w:marLeft w:val="0"/>
      <w:marRight w:val="0"/>
      <w:marTop w:val="0"/>
      <w:marBottom w:val="0"/>
      <w:divBdr>
        <w:top w:val="none" w:sz="0" w:space="0" w:color="auto"/>
        <w:left w:val="none" w:sz="0" w:space="0" w:color="auto"/>
        <w:bottom w:val="none" w:sz="0" w:space="0" w:color="auto"/>
        <w:right w:val="none" w:sz="0" w:space="0" w:color="auto"/>
      </w:divBdr>
    </w:div>
    <w:div w:id="479230411">
      <w:bodyDiv w:val="1"/>
      <w:marLeft w:val="0"/>
      <w:marRight w:val="0"/>
      <w:marTop w:val="0"/>
      <w:marBottom w:val="0"/>
      <w:divBdr>
        <w:top w:val="none" w:sz="0" w:space="0" w:color="auto"/>
        <w:left w:val="none" w:sz="0" w:space="0" w:color="auto"/>
        <w:bottom w:val="none" w:sz="0" w:space="0" w:color="auto"/>
        <w:right w:val="none" w:sz="0" w:space="0" w:color="auto"/>
      </w:divBdr>
    </w:div>
    <w:div w:id="553002202">
      <w:bodyDiv w:val="1"/>
      <w:marLeft w:val="0"/>
      <w:marRight w:val="0"/>
      <w:marTop w:val="0"/>
      <w:marBottom w:val="0"/>
      <w:divBdr>
        <w:top w:val="none" w:sz="0" w:space="0" w:color="auto"/>
        <w:left w:val="none" w:sz="0" w:space="0" w:color="auto"/>
        <w:bottom w:val="none" w:sz="0" w:space="0" w:color="auto"/>
        <w:right w:val="none" w:sz="0" w:space="0" w:color="auto"/>
      </w:divBdr>
    </w:div>
    <w:div w:id="643433900">
      <w:bodyDiv w:val="1"/>
      <w:marLeft w:val="0"/>
      <w:marRight w:val="0"/>
      <w:marTop w:val="0"/>
      <w:marBottom w:val="0"/>
      <w:divBdr>
        <w:top w:val="none" w:sz="0" w:space="0" w:color="auto"/>
        <w:left w:val="none" w:sz="0" w:space="0" w:color="auto"/>
        <w:bottom w:val="none" w:sz="0" w:space="0" w:color="auto"/>
        <w:right w:val="none" w:sz="0" w:space="0" w:color="auto"/>
      </w:divBdr>
    </w:div>
    <w:div w:id="711417502">
      <w:bodyDiv w:val="1"/>
      <w:marLeft w:val="0"/>
      <w:marRight w:val="0"/>
      <w:marTop w:val="0"/>
      <w:marBottom w:val="0"/>
      <w:divBdr>
        <w:top w:val="none" w:sz="0" w:space="0" w:color="auto"/>
        <w:left w:val="none" w:sz="0" w:space="0" w:color="auto"/>
        <w:bottom w:val="none" w:sz="0" w:space="0" w:color="auto"/>
        <w:right w:val="none" w:sz="0" w:space="0" w:color="auto"/>
      </w:divBdr>
    </w:div>
    <w:div w:id="815873956">
      <w:bodyDiv w:val="1"/>
      <w:marLeft w:val="0"/>
      <w:marRight w:val="0"/>
      <w:marTop w:val="0"/>
      <w:marBottom w:val="0"/>
      <w:divBdr>
        <w:top w:val="none" w:sz="0" w:space="0" w:color="auto"/>
        <w:left w:val="none" w:sz="0" w:space="0" w:color="auto"/>
        <w:bottom w:val="none" w:sz="0" w:space="0" w:color="auto"/>
        <w:right w:val="none" w:sz="0" w:space="0" w:color="auto"/>
      </w:divBdr>
    </w:div>
    <w:div w:id="910385660">
      <w:bodyDiv w:val="1"/>
      <w:marLeft w:val="0"/>
      <w:marRight w:val="0"/>
      <w:marTop w:val="0"/>
      <w:marBottom w:val="0"/>
      <w:divBdr>
        <w:top w:val="none" w:sz="0" w:space="0" w:color="auto"/>
        <w:left w:val="none" w:sz="0" w:space="0" w:color="auto"/>
        <w:bottom w:val="none" w:sz="0" w:space="0" w:color="auto"/>
        <w:right w:val="none" w:sz="0" w:space="0" w:color="auto"/>
      </w:divBdr>
    </w:div>
    <w:div w:id="1104686984">
      <w:bodyDiv w:val="1"/>
      <w:marLeft w:val="0"/>
      <w:marRight w:val="0"/>
      <w:marTop w:val="0"/>
      <w:marBottom w:val="0"/>
      <w:divBdr>
        <w:top w:val="none" w:sz="0" w:space="0" w:color="auto"/>
        <w:left w:val="none" w:sz="0" w:space="0" w:color="auto"/>
        <w:bottom w:val="none" w:sz="0" w:space="0" w:color="auto"/>
        <w:right w:val="none" w:sz="0" w:space="0" w:color="auto"/>
      </w:divBdr>
    </w:div>
    <w:div w:id="1439837433">
      <w:bodyDiv w:val="1"/>
      <w:marLeft w:val="0"/>
      <w:marRight w:val="0"/>
      <w:marTop w:val="0"/>
      <w:marBottom w:val="0"/>
      <w:divBdr>
        <w:top w:val="none" w:sz="0" w:space="0" w:color="auto"/>
        <w:left w:val="none" w:sz="0" w:space="0" w:color="auto"/>
        <w:bottom w:val="none" w:sz="0" w:space="0" w:color="auto"/>
        <w:right w:val="none" w:sz="0" w:space="0" w:color="auto"/>
      </w:divBdr>
    </w:div>
    <w:div w:id="1529295259">
      <w:bodyDiv w:val="1"/>
      <w:marLeft w:val="0"/>
      <w:marRight w:val="0"/>
      <w:marTop w:val="0"/>
      <w:marBottom w:val="0"/>
      <w:divBdr>
        <w:top w:val="none" w:sz="0" w:space="0" w:color="auto"/>
        <w:left w:val="none" w:sz="0" w:space="0" w:color="auto"/>
        <w:bottom w:val="none" w:sz="0" w:space="0" w:color="auto"/>
        <w:right w:val="none" w:sz="0" w:space="0" w:color="auto"/>
      </w:divBdr>
    </w:div>
    <w:div w:id="1753696473">
      <w:bodyDiv w:val="1"/>
      <w:marLeft w:val="0"/>
      <w:marRight w:val="0"/>
      <w:marTop w:val="0"/>
      <w:marBottom w:val="0"/>
      <w:divBdr>
        <w:top w:val="none" w:sz="0" w:space="0" w:color="auto"/>
        <w:left w:val="none" w:sz="0" w:space="0" w:color="auto"/>
        <w:bottom w:val="none" w:sz="0" w:space="0" w:color="auto"/>
        <w:right w:val="none" w:sz="0" w:space="0" w:color="auto"/>
      </w:divBdr>
    </w:div>
    <w:div w:id="1771389127">
      <w:bodyDiv w:val="1"/>
      <w:marLeft w:val="0"/>
      <w:marRight w:val="0"/>
      <w:marTop w:val="0"/>
      <w:marBottom w:val="0"/>
      <w:divBdr>
        <w:top w:val="none" w:sz="0" w:space="0" w:color="auto"/>
        <w:left w:val="none" w:sz="0" w:space="0" w:color="auto"/>
        <w:bottom w:val="none" w:sz="0" w:space="0" w:color="auto"/>
        <w:right w:val="none" w:sz="0" w:space="0" w:color="auto"/>
      </w:divBdr>
    </w:div>
    <w:div w:id="1822967574">
      <w:bodyDiv w:val="1"/>
      <w:marLeft w:val="0"/>
      <w:marRight w:val="0"/>
      <w:marTop w:val="0"/>
      <w:marBottom w:val="0"/>
      <w:divBdr>
        <w:top w:val="none" w:sz="0" w:space="0" w:color="auto"/>
        <w:left w:val="none" w:sz="0" w:space="0" w:color="auto"/>
        <w:bottom w:val="none" w:sz="0" w:space="0" w:color="auto"/>
        <w:right w:val="none" w:sz="0" w:space="0" w:color="auto"/>
      </w:divBdr>
    </w:div>
    <w:div w:id="1881354256">
      <w:bodyDiv w:val="1"/>
      <w:marLeft w:val="0"/>
      <w:marRight w:val="0"/>
      <w:marTop w:val="0"/>
      <w:marBottom w:val="0"/>
      <w:divBdr>
        <w:top w:val="none" w:sz="0" w:space="0" w:color="auto"/>
        <w:left w:val="none" w:sz="0" w:space="0" w:color="auto"/>
        <w:bottom w:val="none" w:sz="0" w:space="0" w:color="auto"/>
        <w:right w:val="none" w:sz="0" w:space="0" w:color="auto"/>
      </w:divBdr>
    </w:div>
    <w:div w:id="1889028180">
      <w:bodyDiv w:val="1"/>
      <w:marLeft w:val="0"/>
      <w:marRight w:val="0"/>
      <w:marTop w:val="0"/>
      <w:marBottom w:val="0"/>
      <w:divBdr>
        <w:top w:val="none" w:sz="0" w:space="0" w:color="auto"/>
        <w:left w:val="none" w:sz="0" w:space="0" w:color="auto"/>
        <w:bottom w:val="none" w:sz="0" w:space="0" w:color="auto"/>
        <w:right w:val="none" w:sz="0" w:space="0" w:color="auto"/>
      </w:divBdr>
    </w:div>
    <w:div w:id="2146659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RowwDO2XdPOBfwHIAjHuo0ET+Q==">CgMxLjAyDmguczJ1b2I5bmlyYTNlMg5oLjV6dnZybjUzaWU4czIJaC4zMGowemxsMg5oLmk5bzN6eW8zOXo5czgAciExblgxVmFtLTVuNVotcXkyMkRlekpidHZyTnhzM3FPcng=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4651</Words>
  <Characters>26515</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dc:creator>
  <cp:lastModifiedBy>Diego</cp:lastModifiedBy>
  <cp:revision>5</cp:revision>
  <dcterms:created xsi:type="dcterms:W3CDTF">2026-10-27T00:13:00Z</dcterms:created>
  <dcterms:modified xsi:type="dcterms:W3CDTF">2026-10-27T14:14:00Z</dcterms:modified>
</cp:coreProperties>
</file>